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D77A2" w14:textId="77777777" w:rsidR="00F73156" w:rsidRPr="00930358" w:rsidRDefault="006F1881" w:rsidP="00F73156">
      <w:pPr>
        <w:pStyle w:val="CenteredTex"/>
        <w:spacing w:after="0"/>
        <w:ind w:firstLine="0"/>
        <w:jc w:val="center"/>
        <w:rPr>
          <w:b/>
        </w:rPr>
      </w:pPr>
      <w:r>
        <w:rPr>
          <w:b/>
        </w:rPr>
        <w:t>AROMAS-SAN JUAN UNIFIED</w:t>
      </w:r>
      <w:r w:rsidRPr="00930358">
        <w:rPr>
          <w:b/>
        </w:rPr>
        <w:t xml:space="preserve"> SCHOOL DISTRICT</w:t>
      </w:r>
    </w:p>
    <w:p w14:paraId="6CF34A14" w14:textId="77777777" w:rsidR="00F73156" w:rsidRPr="00930358" w:rsidRDefault="006F1881" w:rsidP="00F73156">
      <w:pPr>
        <w:pStyle w:val="CenteredTex"/>
        <w:spacing w:after="0"/>
        <w:ind w:firstLine="0"/>
        <w:jc w:val="center"/>
        <w:rPr>
          <w:b/>
        </w:rPr>
      </w:pPr>
      <w:r>
        <w:rPr>
          <w:b/>
        </w:rPr>
        <w:t>San Benito</w:t>
      </w:r>
      <w:r w:rsidRPr="00930358">
        <w:rPr>
          <w:b/>
        </w:rPr>
        <w:t>,</w:t>
      </w:r>
      <w:r>
        <w:rPr>
          <w:b/>
        </w:rPr>
        <w:t xml:space="preserve"> Santa Cruz and Monterey Counties</w:t>
      </w:r>
      <w:r>
        <w:rPr>
          <w:b/>
        </w:rPr>
        <w:t>,</w:t>
      </w:r>
      <w:r w:rsidRPr="00930358">
        <w:rPr>
          <w:b/>
        </w:rPr>
        <w:t xml:space="preserve"> State of California</w:t>
      </w:r>
    </w:p>
    <w:p w14:paraId="4C6DE55D" w14:textId="77777777" w:rsidR="00F73156" w:rsidRPr="00930358" w:rsidRDefault="006F1881" w:rsidP="00F73156">
      <w:pPr>
        <w:pStyle w:val="CenteredTex"/>
        <w:spacing w:after="0"/>
        <w:ind w:firstLine="0"/>
        <w:jc w:val="center"/>
        <w:rPr>
          <w:b/>
          <w:u w:val="single"/>
        </w:rPr>
      </w:pPr>
    </w:p>
    <w:p w14:paraId="2F05039E" w14:textId="77777777" w:rsidR="00F73156" w:rsidRPr="00930358" w:rsidRDefault="006F1881" w:rsidP="00F73156">
      <w:pPr>
        <w:pStyle w:val="CenteredTex"/>
        <w:spacing w:after="0"/>
        <w:ind w:firstLine="0"/>
        <w:jc w:val="center"/>
        <w:rPr>
          <w:b/>
        </w:rPr>
      </w:pPr>
      <w:r w:rsidRPr="00930358">
        <w:rPr>
          <w:b/>
        </w:rPr>
        <w:t>201</w:t>
      </w:r>
      <w:r>
        <w:rPr>
          <w:b/>
        </w:rPr>
        <w:t>9-20</w:t>
      </w:r>
      <w:r w:rsidRPr="00930358">
        <w:rPr>
          <w:b/>
        </w:rPr>
        <w:br/>
      </w:r>
    </w:p>
    <w:p w14:paraId="6E688E46" w14:textId="77777777" w:rsidR="00F73156" w:rsidRPr="00930358" w:rsidRDefault="006F1881" w:rsidP="00F73156">
      <w:pPr>
        <w:pStyle w:val="CenteredTex"/>
        <w:spacing w:after="0"/>
        <w:ind w:firstLine="0"/>
        <w:jc w:val="center"/>
        <w:rPr>
          <w:b/>
          <w:u w:val="single"/>
        </w:rPr>
      </w:pPr>
      <w:r w:rsidRPr="00930358">
        <w:rPr>
          <w:b/>
          <w:u w:val="single"/>
        </w:rPr>
        <w:t xml:space="preserve">RESOLUTION NO. </w:t>
      </w:r>
    </w:p>
    <w:p w14:paraId="3C271761" w14:textId="77777777" w:rsidR="00F73156" w:rsidRPr="00930358" w:rsidRDefault="006F1881" w:rsidP="00F73156">
      <w:pPr>
        <w:pStyle w:val="CenteredTex"/>
        <w:spacing w:after="0"/>
        <w:ind w:firstLine="0"/>
        <w:jc w:val="center"/>
        <w:rPr>
          <w:b/>
          <w:u w:val="single"/>
        </w:rPr>
      </w:pPr>
    </w:p>
    <w:p w14:paraId="42B8B922" w14:textId="77777777" w:rsidR="00F73156" w:rsidRPr="00930358" w:rsidRDefault="006F1881">
      <w:pPr>
        <w:pStyle w:val="CenteredTex"/>
        <w:ind w:firstLine="0"/>
        <w:jc w:val="center"/>
        <w:rPr>
          <w:b/>
        </w:rPr>
      </w:pPr>
      <w:r w:rsidRPr="00930358">
        <w:rPr>
          <w:b/>
        </w:rPr>
        <w:t>RESOLUTION CALLING FOR AN ELECTION AUTHORIZING THE ISSUANCE OF GENERAL OBLIGATION BONDS OF THE DISTRICT AT AN ELECTION TO B</w:t>
      </w:r>
      <w:r w:rsidRPr="00930358">
        <w:rPr>
          <w:b/>
        </w:rPr>
        <w:t xml:space="preserve">E HELD </w:t>
      </w:r>
      <w:r>
        <w:rPr>
          <w:b/>
          <w:caps/>
        </w:rPr>
        <w:t>November</w:t>
      </w:r>
      <w:r>
        <w:rPr>
          <w:b/>
          <w:caps/>
        </w:rPr>
        <w:t xml:space="preserve"> 3, 2020</w:t>
      </w:r>
    </w:p>
    <w:p w14:paraId="43A31F79" w14:textId="77777777" w:rsidR="00F73156" w:rsidRPr="00930358" w:rsidRDefault="006F1881">
      <w:pPr>
        <w:pStyle w:val="CenteredTex"/>
        <w:ind w:firstLine="0"/>
        <w:jc w:val="center"/>
      </w:pPr>
      <w:r w:rsidRPr="00930358">
        <w:t>_______________________________</w:t>
      </w:r>
    </w:p>
    <w:p w14:paraId="63FB41CB" w14:textId="77777777" w:rsidR="00F73156" w:rsidRPr="00930358" w:rsidRDefault="006F1881">
      <w:pPr>
        <w:pStyle w:val="BodyText"/>
      </w:pPr>
      <w:r w:rsidRPr="00930358">
        <w:t xml:space="preserve">WHEREAS, the Board of Trustees (the “Board”) of the </w:t>
      </w:r>
      <w:r>
        <w:t>Aromas-San Juan Unified</w:t>
      </w:r>
      <w:r w:rsidRPr="00930358">
        <w:t xml:space="preserve"> School District (the “District”), within the Count</w:t>
      </w:r>
      <w:r>
        <w:rPr>
          <w:lang w:val="en-US"/>
        </w:rPr>
        <w:t>ies</w:t>
      </w:r>
      <w:r w:rsidRPr="00930358">
        <w:t xml:space="preserve"> of </w:t>
      </w:r>
      <w:r>
        <w:rPr>
          <w:lang w:val="en-US"/>
        </w:rPr>
        <w:t xml:space="preserve">San Benito, Santa Cruz and </w:t>
      </w:r>
      <w:r>
        <w:t>Monterey</w:t>
      </w:r>
      <w:r w:rsidRPr="00930358">
        <w:t>, California (</w:t>
      </w:r>
      <w:r>
        <w:rPr>
          <w:lang w:val="en-US"/>
        </w:rPr>
        <w:t>the “Counties” and</w:t>
      </w:r>
      <w:r>
        <w:rPr>
          <w:lang w:val="en-US"/>
        </w:rPr>
        <w:t>,</w:t>
      </w:r>
      <w:r>
        <w:rPr>
          <w:lang w:val="en-US"/>
        </w:rPr>
        <w:t xml:space="preserve"> each a</w:t>
      </w:r>
      <w:r w:rsidRPr="00930358">
        <w:t xml:space="preserve"> “County”), is authorized to order elections within the District for the purpose of considering, </w:t>
      </w:r>
      <w:r w:rsidRPr="00930358">
        <w:rPr>
          <w:i/>
        </w:rPr>
        <w:t>inter alia</w:t>
      </w:r>
      <w:r w:rsidRPr="00930358">
        <w:t>, bond measures to meet the ongoing capital improvement needs of the District, pursuant to the Constitution of the State of California (the “</w:t>
      </w:r>
      <w:r w:rsidRPr="00930358">
        <w:t>State”) and the Education Code of the State (the “Education Code”); and</w:t>
      </w:r>
    </w:p>
    <w:p w14:paraId="3917E49C" w14:textId="77777777" w:rsidR="00F73156" w:rsidRPr="00930358" w:rsidRDefault="006F1881" w:rsidP="00F73156">
      <w:pPr>
        <w:pStyle w:val="BodyText"/>
      </w:pPr>
      <w:r w:rsidRPr="00930358">
        <w:t xml:space="preserve">WHEREAS, Section 18 of Article XVI and Section 1 of Article XIII A of the Constitution of the State and Section 15266 </w:t>
      </w:r>
      <w:r w:rsidRPr="00930358">
        <w:rPr>
          <w:i/>
        </w:rPr>
        <w:t>et seq.</w:t>
      </w:r>
      <w:r w:rsidRPr="00930358">
        <w:t xml:space="preserve"> of the Education Code (collectively, “Prop 39”) provide fo</w:t>
      </w:r>
      <w:r w:rsidRPr="00930358">
        <w:t>r a methodology by which the District may call for an election and, upon approval by 55% or more of the qualified voters voting on the bond measure, issue its general obligation bonds and cause the Count</w:t>
      </w:r>
      <w:r>
        <w:rPr>
          <w:lang w:val="en-US"/>
        </w:rPr>
        <w:t>ies</w:t>
      </w:r>
      <w:r w:rsidRPr="00930358">
        <w:t xml:space="preserve"> to levy an </w:t>
      </w:r>
      <w:r w:rsidRPr="00930358">
        <w:rPr>
          <w:i/>
        </w:rPr>
        <w:t>ad valorem</w:t>
      </w:r>
      <w:r w:rsidRPr="00930358">
        <w:t xml:space="preserve"> property tax to pay debt se</w:t>
      </w:r>
      <w:r w:rsidRPr="00930358">
        <w:t>rvice on said bonds; and</w:t>
      </w:r>
    </w:p>
    <w:p w14:paraId="64AA02AC" w14:textId="77777777" w:rsidR="00F73156" w:rsidRPr="00930358" w:rsidRDefault="006F1881">
      <w:pPr>
        <w:pStyle w:val="BodyText"/>
      </w:pPr>
      <w:r w:rsidRPr="00930358">
        <w:t>WHEREAS, this Board has determined it to be in the best interests of the District to call such an election under Prop 39, as further described herein; and</w:t>
      </w:r>
    </w:p>
    <w:p w14:paraId="69355DB1" w14:textId="77777777" w:rsidR="00F73156" w:rsidRPr="00930358" w:rsidRDefault="006F1881">
      <w:pPr>
        <w:pStyle w:val="BodyText"/>
      </w:pPr>
      <w:r w:rsidRPr="00930358">
        <w:t xml:space="preserve">WHEREAS, </w:t>
      </w:r>
      <w:r>
        <w:rPr>
          <w:lang w:val="en-US"/>
        </w:rPr>
        <w:t>November</w:t>
      </w:r>
      <w:r>
        <w:rPr>
          <w:lang w:val="en-US"/>
        </w:rPr>
        <w:t xml:space="preserve"> 3, 2020</w:t>
      </w:r>
      <w:r w:rsidRPr="00930358">
        <w:t xml:space="preserve"> (the “Election Date”) meets the consolidation requ</w:t>
      </w:r>
      <w:r w:rsidRPr="00930358">
        <w:t xml:space="preserve">irements of the Education Code and any County or local measure or election may be consolidated with the Statewide </w:t>
      </w:r>
      <w:r>
        <w:rPr>
          <w:lang w:val="en-US"/>
        </w:rPr>
        <w:t>general</w:t>
      </w:r>
      <w:r w:rsidRPr="00930358">
        <w:t xml:space="preserve"> election then pending; and</w:t>
      </w:r>
    </w:p>
    <w:p w14:paraId="3F584E01" w14:textId="77777777" w:rsidR="00F73156" w:rsidRPr="00930358" w:rsidRDefault="006F1881">
      <w:pPr>
        <w:pStyle w:val="BodyText"/>
      </w:pPr>
      <w:r w:rsidRPr="00930358">
        <w:t>WHEREAS, the Board wishes to specify the manner in which the District shall call a bond election on the Ele</w:t>
      </w:r>
      <w:r w:rsidRPr="00930358">
        <w:t>ction Date and to demonstrate compliance with related requirements of the Constitution, the Education Code and the Elections Code of the State;</w:t>
      </w:r>
    </w:p>
    <w:p w14:paraId="39B55C1F" w14:textId="77777777" w:rsidR="00F73156" w:rsidRPr="00930358" w:rsidRDefault="006F1881">
      <w:pPr>
        <w:pStyle w:val="BodyText"/>
      </w:pPr>
      <w:r w:rsidRPr="00930358">
        <w:t xml:space="preserve">NOW, THEREFORE, be it hereby resolved, determined and ordered by the Board of Trustees of the </w:t>
      </w:r>
      <w:r>
        <w:t>Aromas-San Juan Un</w:t>
      </w:r>
      <w:r>
        <w:t>ified</w:t>
      </w:r>
      <w:r w:rsidRPr="00930358">
        <w:t xml:space="preserve"> School District as follows:</w:t>
      </w:r>
    </w:p>
    <w:p w14:paraId="7D9BF058" w14:textId="77777777" w:rsidR="00F73156" w:rsidRPr="00930358" w:rsidRDefault="006F1881">
      <w:pPr>
        <w:pStyle w:val="Heading1"/>
      </w:pPr>
      <w:r w:rsidRPr="00930358">
        <w:rPr>
          <w:u w:val="single"/>
        </w:rPr>
        <w:t>Recitals.</w:t>
      </w:r>
      <w:r w:rsidRPr="00930358">
        <w:t xml:space="preserve">  All of the foregoing recitals are true.</w:t>
      </w:r>
    </w:p>
    <w:p w14:paraId="62604D10" w14:textId="77777777" w:rsidR="00F73156" w:rsidRPr="00930358" w:rsidRDefault="006F1881">
      <w:pPr>
        <w:pStyle w:val="Heading1"/>
      </w:pPr>
      <w:r w:rsidRPr="00930358">
        <w:rPr>
          <w:u w:val="single"/>
        </w:rPr>
        <w:t>Determination to Proceed under Prop 39.</w:t>
      </w:r>
      <w:r w:rsidRPr="00930358">
        <w:t xml:space="preserve">  The provisions of Prop 39 shall control the administration of the election to consider the bond proposition of the District (the “</w:t>
      </w:r>
      <w:r w:rsidRPr="00930358">
        <w:t>Bond Proposition”), such that a favorable vote of no less than 55% of the qualified voters voting at the election shall constitute approval thereof, and the Board of Trustees of the District (the “Board”) hereby declares its intention to meet the pertinent</w:t>
      </w:r>
      <w:r w:rsidRPr="00930358">
        <w:t xml:space="preserve"> requirements of Prop 39.</w:t>
      </w:r>
    </w:p>
    <w:p w14:paraId="23794AA3" w14:textId="77777777" w:rsidR="00F73156" w:rsidRPr="00930358" w:rsidRDefault="006F1881">
      <w:pPr>
        <w:pStyle w:val="Heading1"/>
      </w:pPr>
      <w:r w:rsidRPr="00930358">
        <w:rPr>
          <w:u w:val="single"/>
        </w:rPr>
        <w:t>Bond Proposition.</w:t>
      </w:r>
      <w:r w:rsidRPr="00930358">
        <w:t xml:space="preserve">  This Board does hereby order and request that the </w:t>
      </w:r>
      <w:bookmarkStart w:id="0" w:name="OLE_LINK1"/>
      <w:bookmarkStart w:id="1" w:name="OLE_LINK2"/>
      <w:r>
        <w:rPr>
          <w:lang w:val="en-US"/>
        </w:rPr>
        <w:t xml:space="preserve">San Benito </w:t>
      </w:r>
      <w:r w:rsidRPr="00930358">
        <w:t>County</w:t>
      </w:r>
      <w:r w:rsidRPr="00930358">
        <w:rPr>
          <w:lang w:val="en-US"/>
        </w:rPr>
        <w:t xml:space="preserve"> </w:t>
      </w:r>
      <w:r>
        <w:rPr>
          <w:lang w:val="en-US"/>
        </w:rPr>
        <w:t xml:space="preserve">Registrar of Voters </w:t>
      </w:r>
      <w:bookmarkEnd w:id="0"/>
      <w:bookmarkEnd w:id="1"/>
      <w:r w:rsidRPr="00930358">
        <w:t>(herein called the “</w:t>
      </w:r>
      <w:r>
        <w:rPr>
          <w:lang w:val="en-US"/>
        </w:rPr>
        <w:t xml:space="preserve">San Benito </w:t>
      </w:r>
      <w:r w:rsidRPr="00930358">
        <w:t>Registrar”)</w:t>
      </w:r>
      <w:r>
        <w:rPr>
          <w:lang w:val="en-US"/>
        </w:rPr>
        <w:t xml:space="preserve">, the </w:t>
      </w:r>
      <w:r w:rsidRPr="0003566D">
        <w:rPr>
          <w:szCs w:val="24"/>
        </w:rPr>
        <w:t>Santa Cruz County Elections Department</w:t>
      </w:r>
      <w:r>
        <w:rPr>
          <w:szCs w:val="24"/>
          <w:lang w:val="en-US"/>
        </w:rPr>
        <w:t xml:space="preserve"> (herein called the “Santa Cruz Regis</w:t>
      </w:r>
      <w:r>
        <w:rPr>
          <w:szCs w:val="24"/>
          <w:lang w:val="en-US"/>
        </w:rPr>
        <w:t>trar</w:t>
      </w:r>
      <w:r>
        <w:rPr>
          <w:szCs w:val="24"/>
          <w:lang w:val="en-US"/>
        </w:rPr>
        <w:t>”</w:t>
      </w:r>
      <w:r>
        <w:rPr>
          <w:szCs w:val="24"/>
          <w:lang w:val="en-US"/>
        </w:rPr>
        <w:t xml:space="preserve">) and </w:t>
      </w:r>
      <w:r>
        <w:t>Monterey</w:t>
      </w:r>
      <w:r w:rsidRPr="00930358">
        <w:t xml:space="preserve"> County</w:t>
      </w:r>
      <w:r w:rsidRPr="00930358">
        <w:rPr>
          <w:lang w:val="en-US"/>
        </w:rPr>
        <w:t xml:space="preserve"> </w:t>
      </w:r>
      <w:r>
        <w:rPr>
          <w:lang w:val="en-US"/>
        </w:rPr>
        <w:t>Elections</w:t>
      </w:r>
      <w:r w:rsidRPr="00930358">
        <w:t xml:space="preserve"> (herein called the “</w:t>
      </w:r>
      <w:r>
        <w:rPr>
          <w:lang w:val="en-US"/>
        </w:rPr>
        <w:t xml:space="preserve">Monterey </w:t>
      </w:r>
      <w:r w:rsidRPr="00930358">
        <w:t>Registrar”</w:t>
      </w:r>
      <w:r>
        <w:rPr>
          <w:lang w:val="en-US"/>
        </w:rPr>
        <w:t xml:space="preserve"> and together with the San Benito Registrar and the Monterey Registrar, the “Registrars”</w:t>
      </w:r>
      <w:r>
        <w:t>)</w:t>
      </w:r>
      <w:r>
        <w:rPr>
          <w:szCs w:val="24"/>
          <w:lang w:val="en-US"/>
        </w:rPr>
        <w:t xml:space="preserve"> each</w:t>
      </w:r>
      <w:r>
        <w:rPr>
          <w:lang w:val="en-US"/>
        </w:rPr>
        <w:t xml:space="preserve"> </w:t>
      </w:r>
      <w:r w:rsidRPr="00930358">
        <w:t xml:space="preserve">call an election (in the </w:t>
      </w:r>
      <w:r w:rsidRPr="00930358">
        <w:lastRenderedPageBreak/>
        <w:t xml:space="preserve">performance of </w:t>
      </w:r>
      <w:r>
        <w:rPr>
          <w:lang w:val="en-US"/>
        </w:rPr>
        <w:t>their</w:t>
      </w:r>
      <w:r w:rsidRPr="00930358">
        <w:t xml:space="preserve"> duties and in the exercise of </w:t>
      </w:r>
      <w:r>
        <w:rPr>
          <w:lang w:val="en-US"/>
        </w:rPr>
        <w:t>their</w:t>
      </w:r>
      <w:r w:rsidRPr="00930358">
        <w:t xml:space="preserve"> pow</w:t>
      </w:r>
      <w:r w:rsidRPr="00930358">
        <w:t xml:space="preserve">er, alone, or with the assistance of such other officers of </w:t>
      </w:r>
      <w:r>
        <w:rPr>
          <w:lang w:val="en-US"/>
        </w:rPr>
        <w:t xml:space="preserve">the respective </w:t>
      </w:r>
      <w:r w:rsidRPr="00930358">
        <w:t xml:space="preserve">County as </w:t>
      </w:r>
      <w:r>
        <w:rPr>
          <w:lang w:val="en-US"/>
        </w:rPr>
        <w:t>they</w:t>
      </w:r>
      <w:r w:rsidRPr="00930358">
        <w:t xml:space="preserve"> may request) to consider the proposition attached hereto as </w:t>
      </w:r>
      <w:r w:rsidRPr="00930358">
        <w:rPr>
          <w:b/>
        </w:rPr>
        <w:t>Exhibit A</w:t>
      </w:r>
      <w:r w:rsidRPr="00930358">
        <w:t xml:space="preserve"> on </w:t>
      </w:r>
      <w:r>
        <w:t>November</w:t>
      </w:r>
      <w:r>
        <w:t xml:space="preserve"> 3, 2020</w:t>
      </w:r>
      <w:r w:rsidRPr="00930358">
        <w:rPr>
          <w:lang w:val="en-US"/>
        </w:rPr>
        <w:t xml:space="preserve"> </w:t>
      </w:r>
      <w:r w:rsidRPr="00930358">
        <w:t xml:space="preserve">(the “Bond Measure”), which constitutes the election order prescribed under </w:t>
      </w:r>
      <w:r w:rsidRPr="00930358">
        <w:t>California Education Code Section 15122 and Elections Code 13247.</w:t>
      </w:r>
    </w:p>
    <w:p w14:paraId="7F31114C" w14:textId="77777777" w:rsidR="00F73156" w:rsidRPr="00930358" w:rsidRDefault="006F1881" w:rsidP="00F73156">
      <w:pPr>
        <w:pStyle w:val="BodyText"/>
        <w:rPr>
          <w:b/>
        </w:rPr>
      </w:pPr>
      <w:r w:rsidRPr="00930358">
        <w:t>The Registrar</w:t>
      </w:r>
      <w:r>
        <w:rPr>
          <w:lang w:val="en-US"/>
        </w:rPr>
        <w:t>s</w:t>
      </w:r>
      <w:r w:rsidRPr="00930358">
        <w:t xml:space="preserve"> </w:t>
      </w:r>
      <w:r>
        <w:rPr>
          <w:lang w:val="en-US"/>
        </w:rPr>
        <w:t>are</w:t>
      </w:r>
      <w:r w:rsidRPr="00930358">
        <w:t xml:space="preserve"> hereby requested to reprint </w:t>
      </w:r>
      <w:r w:rsidRPr="00930358">
        <w:rPr>
          <w:b/>
        </w:rPr>
        <w:t>Exhibit A</w:t>
      </w:r>
      <w:r w:rsidRPr="00930358">
        <w:t xml:space="preserve"> in its entirety in the voter information pamphlet to be distributed to voters pursuant to Section 13307 of the Elections Code.  As re</w:t>
      </w:r>
      <w:r w:rsidRPr="00930358">
        <w:t xml:space="preserve">quired under Elections Code Section 13247, the abbreviated form of the Bond Measure to appear on the ballot is attached hereto as </w:t>
      </w:r>
      <w:r w:rsidRPr="00930358">
        <w:rPr>
          <w:b/>
        </w:rPr>
        <w:t>Exhibit B</w:t>
      </w:r>
      <w:r w:rsidRPr="00930358">
        <w:t xml:space="preserve">.  Pursuant to Section 18, Article XVI and Section 1, Article XIII A of the Constitution of the State, the foregoing </w:t>
      </w:r>
      <w:r w:rsidRPr="00930358">
        <w:t>Bond Measure shall become effective upon the favorable vote of no less than 55% of those qualified voters voting on the proposition.</w:t>
      </w:r>
    </w:p>
    <w:p w14:paraId="187198C2" w14:textId="77777777" w:rsidR="00F73156" w:rsidRPr="00930358" w:rsidRDefault="006F1881" w:rsidP="00F73156">
      <w:pPr>
        <w:pStyle w:val="Heading1"/>
      </w:pPr>
      <w:r w:rsidRPr="00930358">
        <w:rPr>
          <w:u w:val="single"/>
        </w:rPr>
        <w:t>Consolidation of Bond Election; Services of County.</w:t>
      </w:r>
      <w:r w:rsidRPr="00930358">
        <w:t xml:space="preserve">  Pursuant to Section 1258 of the Education Code, the Superintendent of </w:t>
      </w:r>
      <w:r w:rsidRPr="00930358">
        <w:t xml:space="preserve">the District is hereby authorized to contract with </w:t>
      </w:r>
      <w:r>
        <w:rPr>
          <w:lang w:val="en-US"/>
        </w:rPr>
        <w:t xml:space="preserve">each of </w:t>
      </w:r>
      <w:r w:rsidRPr="00930358">
        <w:t>the Registrar</w:t>
      </w:r>
      <w:r>
        <w:rPr>
          <w:lang w:val="en-US"/>
        </w:rPr>
        <w:t>s</w:t>
      </w:r>
      <w:r w:rsidRPr="00930358">
        <w:t xml:space="preserve">, who </w:t>
      </w:r>
      <w:r>
        <w:rPr>
          <w:lang w:val="en-US"/>
        </w:rPr>
        <w:t>are</w:t>
      </w:r>
      <w:r w:rsidRPr="00930358">
        <w:t xml:space="preserve"> hereby requested and authorized to perform such duties as may be required by law, necessary or useful, or customary and appropriate in the conduct of said Bond Election, inc</w:t>
      </w:r>
      <w:r w:rsidRPr="00930358">
        <w:t>luding the consolidation of the Bond Election with the general election within the territory of the District being conducted on the Election Date.</w:t>
      </w:r>
    </w:p>
    <w:p w14:paraId="58FDFF99" w14:textId="77777777" w:rsidR="00F73156" w:rsidRPr="00930358" w:rsidRDefault="006F1881" w:rsidP="00F73156">
      <w:pPr>
        <w:pStyle w:val="BodyText"/>
      </w:pPr>
      <w:r w:rsidRPr="00930358">
        <w:t xml:space="preserve">The precincts, polling places for said precincts in </w:t>
      </w:r>
      <w:r>
        <w:rPr>
          <w:lang w:val="en-US"/>
        </w:rPr>
        <w:t>each</w:t>
      </w:r>
      <w:r w:rsidRPr="00930358">
        <w:t xml:space="preserve"> County, and persons appointed and designated to serv</w:t>
      </w:r>
      <w:r w:rsidRPr="00930358">
        <w:t>e as election officers for said Bond Election will be those determined, designated, and appointed pursuant to state law by the Registrar</w:t>
      </w:r>
      <w:r>
        <w:rPr>
          <w:lang w:val="en-US"/>
        </w:rPr>
        <w:t>s</w:t>
      </w:r>
      <w:r w:rsidRPr="00930358">
        <w:t xml:space="preserve">.  </w:t>
      </w:r>
      <w:r>
        <w:rPr>
          <w:lang w:val="en-US"/>
        </w:rPr>
        <w:t xml:space="preserve">Each </w:t>
      </w:r>
      <w:r w:rsidRPr="00930358">
        <w:t>County is hereby requested to tally and canvass the returns of the election, in accordance with Section 10411 o</w:t>
      </w:r>
      <w:r w:rsidRPr="00930358">
        <w:t xml:space="preserve">f the Elections Code.   The District agrees to reimburse </w:t>
      </w:r>
      <w:r>
        <w:rPr>
          <w:lang w:val="en-US"/>
        </w:rPr>
        <w:t xml:space="preserve">each </w:t>
      </w:r>
      <w:r w:rsidRPr="00930358">
        <w:t>County for all services related to the Bond Election, such services to include the publication of the Formal Notice and a Tax Rate Statement (described in Section 9401 of the Elections Code) pur</w:t>
      </w:r>
      <w:r w:rsidRPr="00930358">
        <w:t>suant to the terms of 5363 of the Education Code and Section 12112 of the Elections Code.</w:t>
      </w:r>
    </w:p>
    <w:p w14:paraId="23438878" w14:textId="77777777" w:rsidR="00905C93" w:rsidRPr="00930358" w:rsidRDefault="006F1881" w:rsidP="00905C93">
      <w:pPr>
        <w:pStyle w:val="Heading1"/>
      </w:pPr>
      <w:r>
        <w:rPr>
          <w:u w:val="single"/>
          <w:lang w:val="en-US"/>
        </w:rPr>
        <w:t xml:space="preserve">Approval of </w:t>
      </w:r>
      <w:r w:rsidRPr="00241C15">
        <w:rPr>
          <w:u w:val="single"/>
        </w:rPr>
        <w:t>Project List; Accountability Safeguards.</w:t>
      </w:r>
      <w:r w:rsidRPr="00930358">
        <w:t xml:space="preserve">   </w:t>
      </w:r>
      <w:r w:rsidRPr="00930358">
        <w:t>The District has developed a list of certain capital projects which are a priority in order to meet the obligat</w:t>
      </w:r>
      <w:r w:rsidRPr="00930358">
        <w:t xml:space="preserve">ions of the District to provide education to the children of its residents, as more particularly identified on </w:t>
      </w:r>
      <w:r w:rsidRPr="00930358">
        <w:rPr>
          <w:b/>
        </w:rPr>
        <w:t>Exhibit A</w:t>
      </w:r>
      <w:r w:rsidRPr="00930358">
        <w:t xml:space="preserve"> hereto, which is incorporated herein by this reference.  </w:t>
      </w:r>
      <w:r w:rsidRPr="00930358">
        <w:rPr>
          <w:b/>
        </w:rPr>
        <w:t>Exhibit A</w:t>
      </w:r>
      <w:r w:rsidRPr="00930358">
        <w:t xml:space="preserve"> is hereby certified by this Board as the Project List (the “Project </w:t>
      </w:r>
      <w:r w:rsidRPr="00930358">
        <w:t xml:space="preserve">List”) for funding, either in whole or in part, with the proceeds of the Bonds.  This certification of the Project List shall not be interpreted by and does not constitute an official approval of any listed project for the California Environmental Quality </w:t>
      </w:r>
      <w:r w:rsidRPr="00930358">
        <w:t>Act (“CEQA”) or other purposes, but only as a statement of present intention of this Board.  Furthermore, the listing of a capital improvement on the Project List does not imply any particular prioritization among such improvements, which remains the provi</w:t>
      </w:r>
      <w:r w:rsidRPr="00930358">
        <w:t>nce of the Board by subsequent action.  Notwithstanding the foregoing, only those acquisitions and other capital improvements included on the Project List may be funded, in whole or in part, with the proceeds of the Bonds.  Additional moneys may be obtaine</w:t>
      </w:r>
      <w:r w:rsidRPr="00930358">
        <w:t>d for listed projects, in supplementation of the Bond proceeds, from any lawful source of moneys.</w:t>
      </w:r>
    </w:p>
    <w:p w14:paraId="70D72F0B" w14:textId="77777777" w:rsidR="00905C93" w:rsidRPr="00930358" w:rsidRDefault="006F1881" w:rsidP="00905C93">
      <w:pPr>
        <w:pStyle w:val="BodyText"/>
      </w:pPr>
      <w:r w:rsidRPr="00930358">
        <w:t>The Board hereby confirms that it has, in the development of the Project List appended hereto, evaluated and taken into consideration safety, class size reduc</w:t>
      </w:r>
      <w:r w:rsidRPr="00930358">
        <w:t>tion and information technology needs.</w:t>
      </w:r>
    </w:p>
    <w:p w14:paraId="0A34B5D5" w14:textId="77777777" w:rsidR="00F73156" w:rsidRPr="00930358" w:rsidRDefault="006F1881" w:rsidP="00905C93">
      <w:pPr>
        <w:pStyle w:val="Heading1"/>
      </w:pPr>
      <w:r w:rsidRPr="00930358">
        <w:rPr>
          <w:u w:val="single"/>
        </w:rPr>
        <w:t>Citizens’ Oversight Committee</w:t>
      </w:r>
      <w:r w:rsidRPr="00930358">
        <w:t xml:space="preserve">.  Pursuant to Section 15278 </w:t>
      </w:r>
      <w:r w:rsidRPr="00930358">
        <w:rPr>
          <w:i/>
        </w:rPr>
        <w:t>et seq.</w:t>
      </w:r>
      <w:r w:rsidRPr="00930358">
        <w:t xml:space="preserve"> of the Education Code, within 60 days following the certification by this Board of the official </w:t>
      </w:r>
      <w:r w:rsidRPr="00930358">
        <w:lastRenderedPageBreak/>
        <w:t>results of the Bond Election by the Count</w:t>
      </w:r>
      <w:r>
        <w:rPr>
          <w:lang w:val="en-US"/>
        </w:rPr>
        <w:t>ies</w:t>
      </w:r>
      <w:r w:rsidRPr="00930358">
        <w:t>, this Boar</w:t>
      </w:r>
      <w:r w:rsidRPr="00930358">
        <w:t>d is required to appoint a Citizens Oversight Committee (the “Committee”) to insure the District’s compliance with the foregoing restrictions and to perform the duties established under the Education Code for such committees.  To assist the Committee in it</w:t>
      </w:r>
      <w:r w:rsidRPr="00930358">
        <w:t>s statutory obligations, the District shall cause to be conducted an annual independent performance audit and an annual independent financial audit on the expenditure of Bond proceeds; the audits shall be performed under contract with appropriate persons o</w:t>
      </w:r>
      <w:r w:rsidRPr="00930358">
        <w:t>r firms as shall be subsequently brought for approval before this Board.  The financial audit may be consolidated with the annual audit of the District’s financial statement and may be performed by the same accounting firm, without further approval by this</w:t>
      </w:r>
      <w:r w:rsidRPr="00930358">
        <w:t xml:space="preserve"> Board.</w:t>
      </w:r>
    </w:p>
    <w:p w14:paraId="2330512C" w14:textId="77777777" w:rsidR="00F73156" w:rsidRPr="00930358" w:rsidRDefault="006F1881" w:rsidP="00F73156">
      <w:pPr>
        <w:pStyle w:val="BodyText"/>
      </w:pPr>
      <w:r w:rsidRPr="00930358">
        <w:t>The results of the annual audits performed hereunder shall be reported to the Board and to the Committee at least annually, and more often, if the Board shall so direct.</w:t>
      </w:r>
    </w:p>
    <w:p w14:paraId="0FA6BF95" w14:textId="77777777" w:rsidR="00F73156" w:rsidRPr="00930358" w:rsidRDefault="006F1881" w:rsidP="00F73156">
      <w:pPr>
        <w:pStyle w:val="Heading1"/>
      </w:pPr>
      <w:r w:rsidRPr="00930358">
        <w:rPr>
          <w:u w:val="single"/>
        </w:rPr>
        <w:t>No Administrators’ or Teachers’ Salaries to Be Paid from Bond Proceeds.</w:t>
      </w:r>
      <w:r w:rsidRPr="00930358">
        <w:t xml:space="preserve">  In ac</w:t>
      </w:r>
      <w:r w:rsidRPr="00930358">
        <w:t>cordance with Prop 39, the Board hereby confirms that no administrators’ or teachers’ salaries shall be paid or reimbursed, in whole or in part, from Bond proceeds, nor shall such proceeds be used to pay any other operating expenses of the District.  Notwi</w:t>
      </w:r>
      <w:r w:rsidRPr="00930358">
        <w:t>thstanding the foregoing, costs of administering the Bond Election and costs of issuance of the Bonds shall be lawful charges against Bond proceeds.</w:t>
      </w:r>
    </w:p>
    <w:p w14:paraId="0B106C42" w14:textId="77777777" w:rsidR="00F73156" w:rsidRPr="00930358" w:rsidRDefault="006F1881" w:rsidP="00F73156">
      <w:pPr>
        <w:pStyle w:val="Heading1"/>
      </w:pPr>
      <w:r w:rsidRPr="00930358">
        <w:rPr>
          <w:u w:val="single"/>
        </w:rPr>
        <w:t>Other Terms of the Bonds.</w:t>
      </w:r>
      <w:r w:rsidRPr="00930358">
        <w:t xml:space="preserve">   The maturity of any bonds issued pursuant to the Bond Measure and under Chapter</w:t>
      </w:r>
      <w:r w:rsidRPr="00930358">
        <w:t xml:space="preserve"> 1.5, Part 10, Division 1, Title 1 of the Education Code (commencing with Section 15264), as amended, and Article XIIIA of the California Constitution (“Article XIIIA”) shall not exceed twenty-five (25) years as to maturity and shall bear interest at a rat</w:t>
      </w:r>
      <w:r w:rsidRPr="00930358">
        <w:t>e not to exceed the maximum legal interest rate per annum.  The maturity of any bonds issued pursuant to the Bond Measure and under Article 4.5 of Chapter 3 of Part 1 of Division 2 of Title 5 of the California Government Code, as amended, applicable provis</w:t>
      </w:r>
      <w:r w:rsidRPr="00930358">
        <w:t>ions of the Education Code and Article XIIIA shall not exceed the applicable legal limits as to maturity, or, in the case of bonds the interest on which is compounded, the maturity shall not exceed t</w:t>
      </w:r>
      <w:r w:rsidRPr="00930358">
        <w:rPr>
          <w:lang w:val="en-US"/>
        </w:rPr>
        <w:t>wenty-five</w:t>
      </w:r>
      <w:r w:rsidRPr="00930358">
        <w:t xml:space="preserve"> (</w:t>
      </w:r>
      <w:r w:rsidRPr="00930358">
        <w:rPr>
          <w:lang w:val="en-US"/>
        </w:rPr>
        <w:t>25</w:t>
      </w:r>
      <w:r w:rsidRPr="00930358">
        <w:t>) years, and shall bear or accrete interest</w:t>
      </w:r>
      <w:r w:rsidRPr="00930358">
        <w:t xml:space="preserve"> at a rate not to exceed the maximum legal interest rate.  </w:t>
      </w:r>
    </w:p>
    <w:p w14:paraId="1015CB23" w14:textId="77777777" w:rsidR="00F73156" w:rsidRPr="00930358" w:rsidRDefault="006F1881" w:rsidP="00B9774B">
      <w:pPr>
        <w:pStyle w:val="Heading1"/>
      </w:pPr>
      <w:r w:rsidRPr="00B9774B">
        <w:rPr>
          <w:u w:val="single"/>
        </w:rPr>
        <w:t>Approval of Election Consolidation; Delivery of Order of Election.</w:t>
      </w:r>
      <w:r w:rsidRPr="00930358">
        <w:t xml:space="preserve">  The Clerk of the Board is hereby directed to deliver, no later than </w:t>
      </w:r>
      <w:r>
        <w:rPr>
          <w:lang w:val="en-US"/>
        </w:rPr>
        <w:t>August 7</w:t>
      </w:r>
      <w:r w:rsidRPr="00930358">
        <w:t>, 20</w:t>
      </w:r>
      <w:r>
        <w:rPr>
          <w:lang w:val="en-US"/>
        </w:rPr>
        <w:t>20</w:t>
      </w:r>
      <w:r w:rsidRPr="00930358">
        <w:t xml:space="preserve">, </w:t>
      </w:r>
      <w:r w:rsidRPr="00B9774B">
        <w:rPr>
          <w:lang w:val="en-US"/>
        </w:rPr>
        <w:t>i)</w:t>
      </w:r>
      <w:r w:rsidRPr="00E715E6">
        <w:t xml:space="preserve"> </w:t>
      </w:r>
      <w:r w:rsidRPr="00930358">
        <w:t xml:space="preserve">one certified copy of this Resolution to </w:t>
      </w:r>
      <w:r w:rsidRPr="00930358">
        <w:t xml:space="preserve">the </w:t>
      </w:r>
      <w:r w:rsidRPr="00B9774B">
        <w:rPr>
          <w:lang w:val="en-US"/>
        </w:rPr>
        <w:t>Board of Supervisors of the County of San Benito with a copy to the San Benito</w:t>
      </w:r>
      <w:r w:rsidRPr="00B9774B">
        <w:rPr>
          <w:lang w:val="en-US"/>
        </w:rPr>
        <w:t xml:space="preserve"> Registrar</w:t>
      </w:r>
      <w:r w:rsidRPr="00930358">
        <w:t>,</w:t>
      </w:r>
      <w:r w:rsidRPr="00B9774B">
        <w:rPr>
          <w:lang w:val="en-US"/>
        </w:rPr>
        <w:t xml:space="preserve"> ii) </w:t>
      </w:r>
      <w:r w:rsidRPr="00930358">
        <w:t xml:space="preserve">one certified copy of this Resolution to the </w:t>
      </w:r>
      <w:r w:rsidRPr="00B9774B">
        <w:rPr>
          <w:lang w:val="en-US"/>
        </w:rPr>
        <w:t>Board of Supervisors of the County of Santa Cruz with a copy to the Santa Cruz</w:t>
      </w:r>
      <w:r w:rsidRPr="00B9774B">
        <w:rPr>
          <w:lang w:val="en-US"/>
        </w:rPr>
        <w:t xml:space="preserve"> Registrar</w:t>
      </w:r>
      <w:r w:rsidRPr="00930358">
        <w:t xml:space="preserve">, </w:t>
      </w:r>
      <w:r w:rsidRPr="00B9774B">
        <w:rPr>
          <w:lang w:val="en-US"/>
        </w:rPr>
        <w:t xml:space="preserve">and iii) </w:t>
      </w:r>
      <w:r w:rsidRPr="00930358">
        <w:t xml:space="preserve">one certified </w:t>
      </w:r>
      <w:r w:rsidRPr="00930358">
        <w:t xml:space="preserve">copy of this Resolution to the </w:t>
      </w:r>
      <w:r w:rsidRPr="00B9774B">
        <w:rPr>
          <w:lang w:val="en-US"/>
        </w:rPr>
        <w:t xml:space="preserve">Board of Supervisors of the County </w:t>
      </w:r>
      <w:r w:rsidRPr="00B9774B">
        <w:rPr>
          <w:lang w:val="en-US"/>
        </w:rPr>
        <w:t xml:space="preserve">of Monterey </w:t>
      </w:r>
      <w:r w:rsidRPr="00B9774B">
        <w:rPr>
          <w:lang w:val="en-US"/>
        </w:rPr>
        <w:t xml:space="preserve">with a copy to </w:t>
      </w:r>
      <w:r w:rsidRPr="00B9774B">
        <w:rPr>
          <w:lang w:val="en-US"/>
        </w:rPr>
        <w:t xml:space="preserve">the </w:t>
      </w:r>
      <w:r w:rsidRPr="00B9774B">
        <w:rPr>
          <w:lang w:val="en-US"/>
        </w:rPr>
        <w:t xml:space="preserve">Monterey </w:t>
      </w:r>
      <w:r w:rsidRPr="00930358">
        <w:t xml:space="preserve">Registrar, </w:t>
      </w:r>
      <w:r w:rsidRPr="00B9774B">
        <w:rPr>
          <w:lang w:val="en-US"/>
        </w:rPr>
        <w:t xml:space="preserve">each </w:t>
      </w:r>
      <w:r w:rsidRPr="00930358">
        <w:t xml:space="preserve">together with the Tax Rate Statement </w:t>
      </w:r>
      <w:r w:rsidRPr="00B9774B">
        <w:rPr>
          <w:lang w:val="en-US"/>
        </w:rPr>
        <w:t>attached as Exhibit C</w:t>
      </w:r>
      <w:r w:rsidRPr="00930358">
        <w:t xml:space="preserve"> and executed by the Superintendent of the District.</w:t>
      </w:r>
    </w:p>
    <w:p w14:paraId="2F1EC92B" w14:textId="77777777" w:rsidR="00F73156" w:rsidRPr="00930358" w:rsidRDefault="006F1881" w:rsidP="00F73156">
      <w:pPr>
        <w:pStyle w:val="Heading1"/>
      </w:pPr>
      <w:r w:rsidRPr="00930358">
        <w:rPr>
          <w:u w:val="single"/>
        </w:rPr>
        <w:t>Ballot Arguments.</w:t>
      </w:r>
      <w:r w:rsidRPr="00930358">
        <w:t xml:space="preserve">  The </w:t>
      </w:r>
      <w:r w:rsidRPr="00930358">
        <w:t>members of the Board, or any one member or group thereof, are hereby authorized, but not directed, to file a formal Argument in Favor of the Bond Measure given above, with the Registrar</w:t>
      </w:r>
      <w:r>
        <w:rPr>
          <w:lang w:val="en-US"/>
        </w:rPr>
        <w:t>s</w:t>
      </w:r>
      <w:r w:rsidRPr="00930358">
        <w:t xml:space="preserve"> within the time limits established for such arguments by the Registra</w:t>
      </w:r>
      <w:r w:rsidRPr="00930358">
        <w:t>r</w:t>
      </w:r>
      <w:r>
        <w:rPr>
          <w:lang w:val="en-US"/>
        </w:rPr>
        <w:t>s</w:t>
      </w:r>
      <w:r w:rsidRPr="00930358">
        <w:t>.</w:t>
      </w:r>
    </w:p>
    <w:p w14:paraId="4B184D17" w14:textId="77777777" w:rsidR="00F73156" w:rsidRPr="00930358" w:rsidRDefault="006F1881" w:rsidP="00F73156">
      <w:pPr>
        <w:pStyle w:val="Heading1"/>
        <w:tabs>
          <w:tab w:val="num" w:pos="1440"/>
        </w:tabs>
      </w:pPr>
      <w:r w:rsidRPr="00930358">
        <w:rPr>
          <w:u w:val="single"/>
        </w:rPr>
        <w:t>Retention of Consultants.</w:t>
      </w:r>
      <w:r w:rsidRPr="00930358">
        <w:t xml:space="preserve">  The District hereby confirms the hiring of consultants to provide for special services in connection with the proposed issue(s) of Bonds which may be authorized at the Election, to wit, (i) the law firm of Dannis Woliver Kell</w:t>
      </w:r>
      <w:r w:rsidRPr="00930358">
        <w:t xml:space="preserve">ey as Bond Counsel to the District (“Bond Counsel”) and (ii) the financial advisory firm of </w:t>
      </w:r>
      <w:r>
        <w:rPr>
          <w:lang w:val="en-US"/>
        </w:rPr>
        <w:t>Dale Scott &amp; Company</w:t>
      </w:r>
      <w:r w:rsidRPr="00930358">
        <w:t>, as Financial Advisor to the District (the “Financial Advisor”), upon conditions as may be set forth in the respective fee agreements heretofor</w:t>
      </w:r>
      <w:r w:rsidRPr="00930358">
        <w:t xml:space="preserve">e negotiated and executed on behalf of the District by the Superintendent.  </w:t>
      </w:r>
    </w:p>
    <w:p w14:paraId="7E52365B" w14:textId="77777777" w:rsidR="00F73156" w:rsidRPr="00930358" w:rsidRDefault="006F1881" w:rsidP="00F73156">
      <w:pPr>
        <w:pStyle w:val="Heading1"/>
      </w:pPr>
      <w:r w:rsidRPr="00930358">
        <w:rPr>
          <w:u w:val="single"/>
        </w:rPr>
        <w:lastRenderedPageBreak/>
        <w:t>Reimbursement of Qualified Project Expenditures</w:t>
      </w:r>
      <w:r w:rsidRPr="00930358">
        <w:t>.  The Board presently intends and reasonably expects to have tax</w:t>
      </w:r>
      <w:r w:rsidRPr="00930358">
        <w:noBreakHyphen/>
        <w:t>exempt obligations (the “Obligations”) issued on its behalf within</w:t>
      </w:r>
      <w:r w:rsidRPr="00930358">
        <w:t xml:space="preserve"> 18 months of the date of the expenditure of moneys on the Projects outlined in the foregoing Project List or the date upon which a Project is placed in service or abandoned, whichever is later (but in no event more than 3 years after the date the original</w:t>
      </w:r>
      <w:r w:rsidRPr="00930358">
        <w:t xml:space="preserve"> expenditure of such moneys is paid), and to allocate an amount not to exceed 10% of the proceeds thereof to the reimbursable expenditures in connection with the Project</w:t>
      </w:r>
      <w:r w:rsidRPr="00930358">
        <w:rPr>
          <w:color w:val="000000"/>
        </w:rPr>
        <w:t>, as may be qualified under the provisions of Section 1.150</w:t>
      </w:r>
      <w:r w:rsidRPr="00930358">
        <w:rPr>
          <w:color w:val="000000"/>
        </w:rPr>
        <w:noBreakHyphen/>
        <w:t>2 of the Treasury Regulatio</w:t>
      </w:r>
      <w:r w:rsidRPr="00930358">
        <w:rPr>
          <w:color w:val="000000"/>
        </w:rPr>
        <w:t xml:space="preserve">ns of the Internal Revenue Service (the “Reimbursable Expenditures”).  </w:t>
      </w:r>
      <w:r w:rsidRPr="00930358">
        <w:t>All of the Reimbursable Expenditures covered by this Resolution were paid not earlier than 60 days prior to the date of this Resolution.  The Board intends to allocate within 30 days af</w:t>
      </w:r>
      <w:r w:rsidRPr="00930358">
        <w:t>ter the date of issue of the Obligations the proceeds there from to reimburse the District for the Reimbursable Expenditures.  With respect to the proceeds of the Obligations allocated to reimburse the District for prior expenditures, the Board hereby cove</w:t>
      </w:r>
      <w:r w:rsidRPr="00930358">
        <w:t>nants not to employ an abusive device under Treasury Regulation Section 1.148</w:t>
      </w:r>
      <w:r w:rsidRPr="00930358">
        <w:noBreakHyphen/>
        <w:t>10, including using within one year of the reimbursement allocation, the funds corresponding to the proceeds of the Obligations in a manner that results in the creation of replac</w:t>
      </w:r>
      <w:r w:rsidRPr="00930358">
        <w:t>ement proceeds, as defined in Treasury Regulation Section 1.148</w:t>
      </w:r>
      <w:r w:rsidRPr="00930358">
        <w:noBreakHyphen/>
        <w:t>1, of the Obligations or another issuer of tax</w:t>
      </w:r>
      <w:r w:rsidRPr="00930358">
        <w:noBreakHyphen/>
        <w:t>exempt obligations.</w:t>
      </w:r>
    </w:p>
    <w:p w14:paraId="32FC3A72" w14:textId="77777777" w:rsidR="00F73156" w:rsidRPr="00930358" w:rsidRDefault="006F1881" w:rsidP="00F73156">
      <w:pPr>
        <w:pStyle w:val="BodyText"/>
      </w:pPr>
      <w:r w:rsidRPr="00930358">
        <w:t>The above provision is made solely for the purpose of establishing compliance with the requirements of said Section 1.150</w:t>
      </w:r>
      <w:r w:rsidRPr="00930358">
        <w:noBreakHyphen/>
        <w:t>2 o</w:t>
      </w:r>
      <w:r w:rsidRPr="00930358">
        <w:t>f the Treasury Regulations.  This provision does not bind the District or the Board to make any expenditure, incur any indebtedness, or proceed with the financing, acquisition or construction of the Project.</w:t>
      </w:r>
    </w:p>
    <w:p w14:paraId="115AE4C9" w14:textId="77777777" w:rsidR="00F73156" w:rsidRPr="00930358" w:rsidRDefault="006F1881" w:rsidP="00F73156">
      <w:pPr>
        <w:pStyle w:val="Heading1"/>
      </w:pPr>
      <w:r w:rsidRPr="00930358">
        <w:rPr>
          <w:u w:val="single"/>
        </w:rPr>
        <w:t>Ratification</w:t>
      </w:r>
      <w:r w:rsidRPr="00930358">
        <w:t>.  All actions heretofore taken by t</w:t>
      </w:r>
      <w:r w:rsidRPr="00930358">
        <w:t>he officers, or their respective designees, employees and agents of the Board and the District in connection with the financing of the facilities on the Project List are hereby ratified and confirmed.  The officers and their designees, the employees and ag</w:t>
      </w:r>
      <w:r w:rsidRPr="00930358">
        <w:t>ents of the Board and the District are hereby authorized to take any and all actions in connection with the financing of said facilities and as may be necessary and consistent with the purposes of this Resolution.</w:t>
      </w:r>
    </w:p>
    <w:p w14:paraId="67079D6D" w14:textId="77777777" w:rsidR="00F73156" w:rsidRPr="00930358" w:rsidRDefault="006F1881" w:rsidP="00F73156">
      <w:pPr>
        <w:pStyle w:val="Heading1"/>
      </w:pPr>
      <w:r w:rsidRPr="00930358">
        <w:rPr>
          <w:u w:val="single"/>
        </w:rPr>
        <w:t>Further Authorization</w:t>
      </w:r>
      <w:r w:rsidRPr="00930358">
        <w:t>. The members of this</w:t>
      </w:r>
      <w:r w:rsidRPr="00930358">
        <w:t xml:space="preserve"> Board</w:t>
      </w:r>
      <w:r w:rsidRPr="00930358">
        <w:rPr>
          <w:lang w:val="en-US"/>
        </w:rPr>
        <w:t xml:space="preserve"> and</w:t>
      </w:r>
      <w:r w:rsidRPr="00930358">
        <w:t xml:space="preserve"> the Superintendent (each, a “District Representative”) are hereby authorized and directed, individually and collectively, to do any and all things that they deem necessary or advisable in order to effectuate the purposes of this Resolution, incl</w:t>
      </w:r>
      <w:r w:rsidRPr="00930358">
        <w:t xml:space="preserve">uding </w:t>
      </w:r>
      <w:r>
        <w:rPr>
          <w:lang w:val="en-US"/>
        </w:rPr>
        <w:t>revisions to</w:t>
      </w:r>
      <w:r>
        <w:rPr>
          <w:lang w:val="en-US"/>
        </w:rPr>
        <w:t xml:space="preserve"> the Project List, </w:t>
      </w:r>
      <w:r w:rsidRPr="00930358">
        <w:t>modification of the Full Ballot Text, the Ballot Label, and Tax Rate Statement if he or she determines such modifications are necessary and in the District’s best interests.  This Resolution and all of its Exhibit</w:t>
      </w:r>
      <w:r>
        <w:t>s that</w:t>
      </w:r>
      <w:r>
        <w:t xml:space="preserve"> are filed with the</w:t>
      </w:r>
      <w:r w:rsidRPr="00930358">
        <w:t xml:space="preserve"> Registrar by a District Representative shall constitute the final, binding ballot measure of the District and such submitted measure shall be deemed ratified and approved by the Board.  </w:t>
      </w:r>
    </w:p>
    <w:p w14:paraId="2A2F5775" w14:textId="77777777" w:rsidR="00F73156" w:rsidRPr="00930358" w:rsidRDefault="006F1881" w:rsidP="00F73156">
      <w:pPr>
        <w:pStyle w:val="Heading1"/>
      </w:pPr>
      <w:r w:rsidRPr="00930358">
        <w:br w:type="page"/>
      </w:r>
      <w:r w:rsidRPr="00930358">
        <w:rPr>
          <w:u w:val="single"/>
        </w:rPr>
        <w:lastRenderedPageBreak/>
        <w:t>Effective Date.</w:t>
      </w:r>
      <w:r w:rsidRPr="00930358">
        <w:t xml:space="preserve">  This Resolution shall take effe</w:t>
      </w:r>
      <w:r w:rsidRPr="00930358">
        <w:t>ct immediately upon its adoption by the Board.</w:t>
      </w:r>
    </w:p>
    <w:p w14:paraId="753AFCD1" w14:textId="77777777" w:rsidR="00F73156" w:rsidRPr="00930358" w:rsidRDefault="006F1881" w:rsidP="00F73156">
      <w:pPr>
        <w:pStyle w:val="BodyText"/>
      </w:pPr>
      <w:r w:rsidRPr="00930358">
        <w:t>PASSED AND ADOPTED this</w:t>
      </w:r>
      <w:r>
        <w:rPr>
          <w:lang w:val="en-US"/>
        </w:rPr>
        <w:t xml:space="preserve"> </w:t>
      </w:r>
      <w:r>
        <w:rPr>
          <w:lang w:val="en-US"/>
        </w:rPr>
        <w:t>30</w:t>
      </w:r>
      <w:r>
        <w:rPr>
          <w:lang w:val="en-US"/>
        </w:rPr>
        <w:t>th</w:t>
      </w:r>
      <w:r w:rsidRPr="00930358">
        <w:t xml:space="preserve"> day of </w:t>
      </w:r>
      <w:r>
        <w:rPr>
          <w:lang w:val="en-US"/>
        </w:rPr>
        <w:t>October</w:t>
      </w:r>
      <w:r w:rsidRPr="00930358">
        <w:t>, 201</w:t>
      </w:r>
      <w:r>
        <w:rPr>
          <w:lang w:val="en-US"/>
        </w:rPr>
        <w:t>9</w:t>
      </w:r>
      <w:r w:rsidRPr="00930358">
        <w:t xml:space="preserve">, by the Board of Trustees of </w:t>
      </w:r>
      <w:r>
        <w:t>Aromas-San Juan Unified</w:t>
      </w:r>
      <w:r w:rsidRPr="00930358">
        <w:t xml:space="preserve"> School District, at </w:t>
      </w:r>
      <w:r>
        <w:rPr>
          <w:lang w:val="en-US"/>
        </w:rPr>
        <w:t>San Juan Bautista</w:t>
      </w:r>
      <w:r w:rsidRPr="00930358">
        <w:t>, California, by the following vote:</w:t>
      </w:r>
    </w:p>
    <w:p w14:paraId="7301CB8B" w14:textId="77777777" w:rsidR="00F73156" w:rsidRPr="00930358" w:rsidRDefault="006F1881" w:rsidP="00F73156">
      <w:pPr>
        <w:pStyle w:val="BodyText"/>
      </w:pPr>
      <w:r w:rsidRPr="00930358">
        <w:tab/>
        <w:t xml:space="preserve">AYES: Members:  </w:t>
      </w:r>
    </w:p>
    <w:p w14:paraId="26EA89CF" w14:textId="77777777" w:rsidR="00F73156" w:rsidRPr="00930358" w:rsidRDefault="006F1881" w:rsidP="00F73156">
      <w:pPr>
        <w:pStyle w:val="BodyText"/>
      </w:pPr>
      <w:r w:rsidRPr="00930358">
        <w:tab/>
        <w:t>NOES: Members</w:t>
      </w:r>
      <w:r w:rsidRPr="00930358">
        <w:t xml:space="preserve">:  </w:t>
      </w:r>
    </w:p>
    <w:p w14:paraId="0EB59CD9" w14:textId="77777777" w:rsidR="00F73156" w:rsidRPr="00930358" w:rsidRDefault="006F1881" w:rsidP="00F73156">
      <w:pPr>
        <w:pStyle w:val="BodyText"/>
      </w:pPr>
      <w:r w:rsidRPr="00930358">
        <w:tab/>
        <w:t xml:space="preserve">ABSENT: Members: </w:t>
      </w:r>
    </w:p>
    <w:p w14:paraId="684EF1B8" w14:textId="77777777" w:rsidR="00F73156" w:rsidRPr="00930358" w:rsidRDefault="006F1881" w:rsidP="00F73156">
      <w:pPr>
        <w:pStyle w:val="BodyText"/>
      </w:pPr>
      <w:r w:rsidRPr="00930358">
        <w:tab/>
        <w:t xml:space="preserve">ABSTAIN: Members: </w:t>
      </w:r>
    </w:p>
    <w:p w14:paraId="379C0539" w14:textId="77777777" w:rsidR="00F73156" w:rsidRPr="00930358" w:rsidRDefault="006F1881" w:rsidP="00F73156">
      <w:pPr>
        <w:pStyle w:val="BodyText"/>
      </w:pPr>
      <w:r w:rsidRPr="00930358">
        <w:tab/>
      </w:r>
      <w:r w:rsidRPr="00930358">
        <w:tab/>
      </w:r>
      <w:r w:rsidRPr="00930358">
        <w:tab/>
      </w:r>
      <w:r w:rsidRPr="00930358">
        <w:tab/>
      </w:r>
      <w:r w:rsidRPr="00930358">
        <w:tab/>
      </w:r>
      <w:r w:rsidRPr="00930358">
        <w:tab/>
      </w:r>
    </w:p>
    <w:p w14:paraId="77812C54" w14:textId="77777777" w:rsidR="00F73156" w:rsidRPr="00930358" w:rsidRDefault="006F1881" w:rsidP="00F73156">
      <w:pPr>
        <w:pStyle w:val="CenteredTex"/>
        <w:spacing w:after="360"/>
        <w:ind w:hanging="86"/>
      </w:pPr>
      <w:r w:rsidRPr="00930358">
        <w:tab/>
      </w:r>
      <w:r w:rsidRPr="00930358">
        <w:tab/>
      </w:r>
      <w:r w:rsidRPr="00930358">
        <w:tab/>
      </w:r>
      <w:r w:rsidRPr="00930358">
        <w:tab/>
      </w:r>
      <w:r w:rsidRPr="00930358">
        <w:tab/>
      </w:r>
      <w:r w:rsidRPr="00930358">
        <w:tab/>
        <w:t>By:______________________________________</w:t>
      </w:r>
      <w:r w:rsidRPr="00930358">
        <w:br/>
      </w:r>
      <w:r w:rsidRPr="00930358">
        <w:tab/>
      </w:r>
      <w:r w:rsidRPr="00930358">
        <w:tab/>
      </w:r>
      <w:r w:rsidRPr="00930358">
        <w:tab/>
      </w:r>
      <w:r w:rsidRPr="00930358">
        <w:tab/>
      </w:r>
      <w:r w:rsidRPr="00930358">
        <w:tab/>
      </w:r>
      <w:r w:rsidRPr="00930358">
        <w:tab/>
        <w:t xml:space="preserve">      President, Board of Trustees </w:t>
      </w:r>
    </w:p>
    <w:p w14:paraId="318E7D71" w14:textId="77777777" w:rsidR="00F73156" w:rsidRPr="00930358" w:rsidRDefault="006F1881" w:rsidP="00F73156">
      <w:pPr>
        <w:pStyle w:val="CenteredTex"/>
        <w:spacing w:after="360"/>
        <w:ind w:hanging="86"/>
        <w:sectPr w:rsidR="00F73156" w:rsidRPr="009303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907" w:footer="720" w:gutter="0"/>
          <w:pgNumType w:start="1"/>
          <w:cols w:space="720"/>
          <w:noEndnote/>
          <w:titlePg/>
        </w:sectPr>
      </w:pPr>
    </w:p>
    <w:p w14:paraId="426F1352" w14:textId="77777777" w:rsidR="00F73156" w:rsidRPr="00930358" w:rsidRDefault="006F1881" w:rsidP="00F73156">
      <w:pPr>
        <w:pStyle w:val="CenteredTex"/>
        <w:spacing w:after="360"/>
        <w:ind w:firstLine="0"/>
        <w:jc w:val="center"/>
        <w:rPr>
          <w:b/>
        </w:rPr>
      </w:pPr>
      <w:r w:rsidRPr="00930358">
        <w:rPr>
          <w:b/>
        </w:rPr>
        <w:lastRenderedPageBreak/>
        <w:t>EXHIBIT “A”</w:t>
      </w:r>
    </w:p>
    <w:p w14:paraId="3A44FE44" w14:textId="77777777" w:rsidR="00F73156" w:rsidRPr="00930358" w:rsidRDefault="006F1881" w:rsidP="00F73156">
      <w:pPr>
        <w:pStyle w:val="Title12ptBold"/>
        <w:rPr>
          <w:rFonts w:ascii="Verdana" w:hAnsi="Verdana"/>
          <w:color w:val="000000"/>
        </w:rPr>
      </w:pPr>
      <w:r w:rsidRPr="00930358">
        <w:rPr>
          <w:rFonts w:ascii="Verdana" w:hAnsi="Verdana"/>
          <w:color w:val="000000"/>
        </w:rPr>
        <w:t xml:space="preserve">FULL TEXT BALLOT PROPOSITION OF THE </w:t>
      </w:r>
    </w:p>
    <w:p w14:paraId="03DB4981" w14:textId="77777777" w:rsidR="00F73156" w:rsidRPr="00930358" w:rsidRDefault="006F1881" w:rsidP="00F73156">
      <w:pPr>
        <w:pStyle w:val="Title12ptBold"/>
        <w:rPr>
          <w:rFonts w:ascii="Verdana" w:hAnsi="Verdana"/>
          <w:color w:val="000000"/>
        </w:rPr>
      </w:pPr>
      <w:r>
        <w:rPr>
          <w:rFonts w:ascii="Verdana" w:hAnsi="Verdana"/>
          <w:color w:val="000000"/>
        </w:rPr>
        <w:t>AROMAS-SAN JUAN UNIFIED</w:t>
      </w:r>
      <w:r w:rsidRPr="00930358">
        <w:rPr>
          <w:rFonts w:ascii="Verdana" w:hAnsi="Verdana"/>
          <w:color w:val="000000"/>
        </w:rPr>
        <w:t xml:space="preserve"> SCHOOL DISTRICT BOND ELECTION</w:t>
      </w:r>
    </w:p>
    <w:p w14:paraId="0E9F8254" w14:textId="77777777" w:rsidR="00F73156" w:rsidRPr="00930358" w:rsidRDefault="006F1881" w:rsidP="00F73156">
      <w:pPr>
        <w:pStyle w:val="Title12ptBold"/>
        <w:rPr>
          <w:rFonts w:ascii="Verdana" w:hAnsi="Verdana"/>
          <w:color w:val="000000"/>
        </w:rPr>
      </w:pPr>
      <w:r w:rsidRPr="00930358">
        <w:rPr>
          <w:rFonts w:ascii="Verdana" w:hAnsi="Verdana"/>
          <w:color w:val="000000"/>
        </w:rPr>
        <w:t xml:space="preserve">FOR </w:t>
      </w:r>
      <w:r>
        <w:rPr>
          <w:rFonts w:ascii="Verdana" w:hAnsi="Verdana"/>
          <w:color w:val="000000"/>
        </w:rPr>
        <w:t>NOVEMBER</w:t>
      </w:r>
      <w:r>
        <w:rPr>
          <w:rFonts w:ascii="Verdana" w:hAnsi="Verdana"/>
          <w:color w:val="000000"/>
        </w:rPr>
        <w:t xml:space="preserve"> 3, 2020</w:t>
      </w:r>
    </w:p>
    <w:p w14:paraId="1857874A" w14:textId="77777777" w:rsidR="00F73156" w:rsidRPr="00930358" w:rsidRDefault="006F1881" w:rsidP="00F73156">
      <w:pPr>
        <w:ind w:right="720"/>
      </w:pPr>
    </w:p>
    <w:p w14:paraId="70EDF341" w14:textId="77777777" w:rsidR="00677597" w:rsidRPr="00930358" w:rsidRDefault="006F1881" w:rsidP="00677597">
      <w:pPr>
        <w:keepNext/>
        <w:spacing w:after="240"/>
        <w:jc w:val="center"/>
        <w:rPr>
          <w:u w:val="single"/>
        </w:rPr>
      </w:pPr>
      <w:r w:rsidRPr="00930358">
        <w:rPr>
          <w:u w:val="single"/>
        </w:rPr>
        <w:t>ACCOUNTABILITY SAFEGUARDS</w:t>
      </w:r>
    </w:p>
    <w:p w14:paraId="7399E87D" w14:textId="77777777" w:rsidR="00677597" w:rsidRPr="00930358" w:rsidRDefault="006F1881" w:rsidP="00677597">
      <w:pPr>
        <w:spacing w:after="240"/>
        <w:ind w:firstLine="1440"/>
        <w:jc w:val="both"/>
      </w:pPr>
      <w:r w:rsidRPr="00930358">
        <w:t xml:space="preserve">The provisions in this section are specifically included in this proposition in order that the </w:t>
      </w:r>
      <w:r>
        <w:rPr>
          <w:noProof/>
        </w:rPr>
        <w:t>Aromas-San Juan Unified</w:t>
      </w:r>
      <w:r w:rsidRPr="00930358">
        <w:t xml:space="preserve"> School District’s voters and taxpayers may be assured that their money will be spent wisely to addres</w:t>
      </w:r>
      <w:r w:rsidRPr="00930358">
        <w:t xml:space="preserve">s specific facilities needs of the </w:t>
      </w:r>
      <w:r>
        <w:rPr>
          <w:noProof/>
        </w:rPr>
        <w:t>Aromas-San Juan Unified</w:t>
      </w:r>
      <w:r w:rsidRPr="00930358">
        <w:t xml:space="preserve"> School District, all in compliance with the requirements of Article XIII A, Section 1(b)(3) of the State Constitution, and the Strict Accountability in Local School Construction Bonds Act of 2000 (</w:t>
      </w:r>
      <w:r w:rsidRPr="00930358">
        <w:t>codified at Education Code Sections 15264 and following).</w:t>
      </w:r>
    </w:p>
    <w:p w14:paraId="7279088E" w14:textId="77777777" w:rsidR="00677597" w:rsidRPr="00930358" w:rsidRDefault="006F1881" w:rsidP="00677597">
      <w:pPr>
        <w:spacing w:after="240"/>
        <w:ind w:firstLine="1440"/>
        <w:jc w:val="both"/>
      </w:pPr>
      <w:r w:rsidRPr="00930358">
        <w:rPr>
          <w:u w:val="single"/>
        </w:rPr>
        <w:t>Evaluation of Needs</w:t>
      </w:r>
      <w:r w:rsidRPr="00930358">
        <w:t xml:space="preserve">.  The </w:t>
      </w:r>
      <w:r w:rsidRPr="00930358">
        <w:rPr>
          <w:noProof/>
        </w:rPr>
        <w:t>Board of Trustees</w:t>
      </w:r>
      <w:r w:rsidRPr="00930358">
        <w:t xml:space="preserve"> has prepared an updated facilities plan in order to evaluate and address all of the facilities needs of the </w:t>
      </w:r>
      <w:r>
        <w:rPr>
          <w:noProof/>
        </w:rPr>
        <w:t>Aromas-San Juan Unified</w:t>
      </w:r>
      <w:r w:rsidRPr="00930358">
        <w:t xml:space="preserve"> School District campus</w:t>
      </w:r>
      <w:r w:rsidRPr="00930358">
        <w:t xml:space="preserve">, and to determine which projects to finance from a local bond at this time.  The </w:t>
      </w:r>
      <w:r w:rsidRPr="00930358">
        <w:rPr>
          <w:noProof/>
        </w:rPr>
        <w:t>Board of Trustees</w:t>
      </w:r>
      <w:r w:rsidRPr="00930358">
        <w:t xml:space="preserve"> hereby certifies that it has evaluated safety, class size reduction and information technology needs in developing the Project List.</w:t>
      </w:r>
    </w:p>
    <w:p w14:paraId="284A2740" w14:textId="77777777" w:rsidR="00677597" w:rsidRPr="00930358" w:rsidRDefault="006F1881" w:rsidP="00677597">
      <w:pPr>
        <w:spacing w:after="240"/>
        <w:ind w:firstLine="1440"/>
        <w:jc w:val="both"/>
      </w:pPr>
      <w:r w:rsidRPr="00930358">
        <w:rPr>
          <w:u w:val="single"/>
        </w:rPr>
        <w:t>Limitation on Use of Bo</w:t>
      </w:r>
      <w:r w:rsidRPr="00930358">
        <w:rPr>
          <w:u w:val="single"/>
        </w:rPr>
        <w:t>nd Proceeds</w:t>
      </w:r>
      <w:r w:rsidRPr="00930358">
        <w:t>.  The State of California does not have the power to take locally approved school district bond funds for any State purposes.  Proceeds from the sale of bonds authorized by this proposition shall be used only for the construction, reconstructio</w:t>
      </w:r>
      <w:r w:rsidRPr="00930358">
        <w:t>n, rehabilitation, or replacement of school facilities, including the furnishing and equipping of school facilities, or the acquisition or lease of real property for school facilities, and not for any other purpose, including teacher and administrator sala</w:t>
      </w:r>
      <w:r w:rsidRPr="00930358">
        <w:t>ries and other school operating expenses.  Proceeds of the bonds may be used to pay or reimburse the District for the cost of District staff when performing work on or necessary and incidental to the bond projects.</w:t>
      </w:r>
    </w:p>
    <w:p w14:paraId="3FD078E0" w14:textId="77777777" w:rsidR="00677597" w:rsidRPr="00930358" w:rsidRDefault="006F1881" w:rsidP="00677597">
      <w:pPr>
        <w:spacing w:after="240"/>
        <w:ind w:firstLine="1440"/>
        <w:jc w:val="both"/>
      </w:pPr>
      <w:r w:rsidRPr="00930358">
        <w:rPr>
          <w:u w:val="single"/>
        </w:rPr>
        <w:t>Independent Citizens’ Oversight Committee</w:t>
      </w:r>
      <w:r w:rsidRPr="00930358">
        <w:t xml:space="preserve">.  The </w:t>
      </w:r>
      <w:r w:rsidRPr="00930358">
        <w:rPr>
          <w:noProof/>
        </w:rPr>
        <w:t>Board of Trustees</w:t>
      </w:r>
      <w:r w:rsidRPr="00930358">
        <w:t xml:space="preserve"> shall establish an independent Citizens’ Oversight Committee (pursuant to Education Code Section 15278 and following), to ensure bond proceeds are spent only for the school facilities projects listed in the Bond Project List.  The </w:t>
      </w:r>
      <w:r w:rsidRPr="00930358">
        <w:t xml:space="preserve">committee shall be established within 60 days of the date when the results of the election appear in the minutes of the </w:t>
      </w:r>
      <w:r w:rsidRPr="00930358">
        <w:rPr>
          <w:noProof/>
        </w:rPr>
        <w:t>Board of Trustees</w:t>
      </w:r>
      <w:r w:rsidRPr="00930358">
        <w:t>.</w:t>
      </w:r>
    </w:p>
    <w:p w14:paraId="3BB9ECD0" w14:textId="77777777" w:rsidR="00677597" w:rsidRPr="00930358" w:rsidRDefault="006F1881" w:rsidP="00677597">
      <w:pPr>
        <w:spacing w:after="240"/>
        <w:ind w:firstLine="1440"/>
        <w:jc w:val="both"/>
      </w:pPr>
      <w:r w:rsidRPr="00930358">
        <w:rPr>
          <w:u w:val="single"/>
        </w:rPr>
        <w:t>Annual Performance Audits</w:t>
      </w:r>
      <w:r w:rsidRPr="00930358">
        <w:t xml:space="preserve">.  The </w:t>
      </w:r>
      <w:r w:rsidRPr="00930358">
        <w:rPr>
          <w:noProof/>
        </w:rPr>
        <w:t>Board of Trustees</w:t>
      </w:r>
      <w:r w:rsidRPr="00930358">
        <w:t xml:space="preserve"> shall conduct an annual, independent performance audit to ensure th</w:t>
      </w:r>
      <w:r w:rsidRPr="00930358">
        <w:t>at the bond proceeds have been expended only on the school facilities projects listed in the Project List.</w:t>
      </w:r>
    </w:p>
    <w:p w14:paraId="66BEAD52" w14:textId="77777777" w:rsidR="00677597" w:rsidRPr="00930358" w:rsidRDefault="006F1881" w:rsidP="00677597">
      <w:pPr>
        <w:spacing w:after="240"/>
        <w:ind w:firstLine="1440"/>
        <w:jc w:val="both"/>
      </w:pPr>
      <w:r w:rsidRPr="00930358">
        <w:rPr>
          <w:u w:val="single"/>
        </w:rPr>
        <w:t>Annual Financial Audits</w:t>
      </w:r>
      <w:r w:rsidRPr="00930358">
        <w:t xml:space="preserve">.  The </w:t>
      </w:r>
      <w:r w:rsidRPr="00930358">
        <w:rPr>
          <w:noProof/>
        </w:rPr>
        <w:t>Board of Trustees</w:t>
      </w:r>
      <w:r w:rsidRPr="00930358">
        <w:t xml:space="preserve"> shall conduct an annual, independent financial audit of the bond proceeds until all of those proceeds</w:t>
      </w:r>
      <w:r w:rsidRPr="00930358">
        <w:t xml:space="preserve"> have been spent for the school facilities projects listed in the Project List.</w:t>
      </w:r>
    </w:p>
    <w:p w14:paraId="3C0C00C0" w14:textId="77777777" w:rsidR="00677597" w:rsidRPr="00930358" w:rsidRDefault="006F1881" w:rsidP="00677597">
      <w:pPr>
        <w:spacing w:after="240"/>
        <w:ind w:firstLine="1440"/>
        <w:jc w:val="both"/>
      </w:pPr>
      <w:r w:rsidRPr="00930358">
        <w:rPr>
          <w:u w:val="single"/>
        </w:rPr>
        <w:t>Special Bond Proceeds Account; Annual Report to Board</w:t>
      </w:r>
      <w:r w:rsidRPr="00930358">
        <w:t xml:space="preserve">.  Upon approval of this proposition and the sale of any bonds approved, the </w:t>
      </w:r>
      <w:r w:rsidRPr="00930358">
        <w:rPr>
          <w:noProof/>
        </w:rPr>
        <w:t>Board of Trustees</w:t>
      </w:r>
      <w:r w:rsidRPr="00930358">
        <w:t xml:space="preserve"> shall take actions necessary</w:t>
      </w:r>
      <w:r w:rsidRPr="00930358">
        <w:t xml:space="preserve"> pursuant to Government Code Section 53410 and following to establish an account in which proceeds of the sale of bonds will be deposited.  As long as any proceeds of the bonds remain unexpended, the Superintendent of the District shall cause a report to b</w:t>
      </w:r>
      <w:r w:rsidRPr="00930358">
        <w:t xml:space="preserve">e filed with the Board no later than December 31 of each year, commencing December 31, </w:t>
      </w:r>
      <w:r w:rsidRPr="00930358">
        <w:rPr>
          <w:noProof/>
        </w:rPr>
        <w:t>20</w:t>
      </w:r>
      <w:r>
        <w:rPr>
          <w:noProof/>
        </w:rPr>
        <w:t>20</w:t>
      </w:r>
      <w:r w:rsidRPr="00930358">
        <w:t>, stating (1) the amount of bond proceeds received and expended in that year, and (2) the status of any project funded or to be funded from bond proceeds.  The repor</w:t>
      </w:r>
      <w:r w:rsidRPr="00930358">
        <w:t xml:space="preserve">t may relate to the calendar year, fiscal year, or other appropriate annual period </w:t>
      </w:r>
      <w:r w:rsidRPr="00930358">
        <w:lastRenderedPageBreak/>
        <w:t>as the Superintendent shall determine, and may be incorporated into the annual budget, audit, or other appropriate routine report to the Board.</w:t>
      </w:r>
    </w:p>
    <w:p w14:paraId="3385970C" w14:textId="77777777" w:rsidR="00677597" w:rsidRPr="00930358" w:rsidRDefault="006F1881" w:rsidP="00677597">
      <w:pPr>
        <w:keepNext/>
        <w:spacing w:after="240"/>
        <w:jc w:val="center"/>
        <w:rPr>
          <w:u w:val="single"/>
        </w:rPr>
      </w:pPr>
      <w:r w:rsidRPr="00930358">
        <w:rPr>
          <w:u w:val="single"/>
        </w:rPr>
        <w:t>PROJECT LIST</w:t>
      </w:r>
    </w:p>
    <w:p w14:paraId="27008446" w14:textId="77777777" w:rsidR="003C152A" w:rsidRPr="003C152A" w:rsidRDefault="006F1881" w:rsidP="003C152A">
      <w:pPr>
        <w:pStyle w:val="BodyTextIndent2"/>
        <w:spacing w:after="0" w:line="240" w:lineRule="auto"/>
        <w:ind w:left="0"/>
        <w:jc w:val="both"/>
        <w:rPr>
          <w:rFonts w:cs="Arial"/>
        </w:rPr>
      </w:pPr>
      <w:r w:rsidRPr="003C152A">
        <w:rPr>
          <w:rFonts w:cs="Arial"/>
        </w:rPr>
        <w:t>This Bond Projec</w:t>
      </w:r>
      <w:r w:rsidRPr="003C152A">
        <w:rPr>
          <w:rFonts w:cs="Arial"/>
        </w:rPr>
        <w:t xml:space="preserve">t List, which is an integral part of this proposition, describes the specific projects the District proposes to finance with proceeds of the bonds. </w:t>
      </w:r>
    </w:p>
    <w:p w14:paraId="59DF2DE5" w14:textId="77777777" w:rsidR="003C152A" w:rsidRPr="003C152A" w:rsidRDefault="006F1881" w:rsidP="003C152A">
      <w:pPr>
        <w:pStyle w:val="BodyTextIndent2"/>
        <w:spacing w:after="0" w:line="240" w:lineRule="auto"/>
        <w:ind w:left="0"/>
        <w:jc w:val="both"/>
        <w:rPr>
          <w:rFonts w:cs="Arial"/>
        </w:rPr>
      </w:pPr>
    </w:p>
    <w:p w14:paraId="61F09A6F" w14:textId="77777777" w:rsidR="003C152A" w:rsidRPr="003C152A" w:rsidRDefault="006F1881" w:rsidP="003C152A">
      <w:pPr>
        <w:pStyle w:val="BodyTextIndent2"/>
        <w:spacing w:after="0" w:line="240" w:lineRule="auto"/>
        <w:ind w:left="0"/>
        <w:jc w:val="both"/>
        <w:rPr>
          <w:rFonts w:cs="Arial"/>
        </w:rPr>
      </w:pPr>
      <w:r w:rsidRPr="003C152A">
        <w:rPr>
          <w:rFonts w:cs="Arial"/>
        </w:rPr>
        <w:t>Proceeds from the sale of bonds authorized by this measure shall be used only for the construction, recons</w:t>
      </w:r>
      <w:r w:rsidRPr="003C152A">
        <w:rPr>
          <w:rFonts w:cs="Arial"/>
        </w:rPr>
        <w:t>truction, rehabilitation, or replacement of school facilities on the Bond Project List, including the furnishing and equipping of said school facilities, or the acquisition or lease of real property for said school facilities, and not for any other purpose</w:t>
      </w:r>
      <w:r w:rsidRPr="003C152A">
        <w:rPr>
          <w:rFonts w:cs="Arial"/>
        </w:rPr>
        <w:t>, including teacher and administrator salaries and other school operating expenses.</w:t>
      </w:r>
    </w:p>
    <w:p w14:paraId="666171E8" w14:textId="77777777" w:rsidR="003C152A" w:rsidRPr="003C152A" w:rsidRDefault="006F1881" w:rsidP="003C152A">
      <w:pPr>
        <w:pStyle w:val="BodyTextIndent2"/>
        <w:spacing w:after="0" w:line="240" w:lineRule="auto"/>
        <w:ind w:left="0"/>
        <w:jc w:val="both"/>
        <w:rPr>
          <w:rFonts w:cs="Arial"/>
        </w:rPr>
      </w:pPr>
    </w:p>
    <w:p w14:paraId="435BCC77" w14:textId="77777777" w:rsidR="003C152A" w:rsidRPr="003C152A" w:rsidRDefault="006F1881" w:rsidP="003C152A">
      <w:pPr>
        <w:pStyle w:val="BodyTextIndent2"/>
        <w:spacing w:after="0" w:line="240" w:lineRule="auto"/>
        <w:ind w:left="0"/>
        <w:jc w:val="both"/>
        <w:rPr>
          <w:rFonts w:cs="Arial"/>
          <w:lang w:bidi="x-none"/>
        </w:rPr>
      </w:pPr>
      <w:r w:rsidRPr="003C152A">
        <w:rPr>
          <w:rFonts w:cs="Arial"/>
          <w:lang w:bidi="x-none"/>
        </w:rPr>
        <w:t>In order to meet all identified facility needs, the District intends to complete projects using a combination of funding sources. These sources may include joint-use funds</w:t>
      </w:r>
      <w:r w:rsidRPr="003C152A">
        <w:rPr>
          <w:rFonts w:cs="Arial"/>
          <w:lang w:bidi="x-none"/>
        </w:rPr>
        <w:t>, development impact fees, state funds (if available) and other available funds. The District will pursue state matching funds if and when they become available, and if received, they will be used for and mainly applied to projects on the Bond Project List</w:t>
      </w:r>
      <w:r w:rsidRPr="003C152A">
        <w:rPr>
          <w:rFonts w:cs="Arial"/>
          <w:lang w:bidi="x-none"/>
        </w:rPr>
        <w:t xml:space="preserve"> or other high priority capital outlay expenditures as permitted in Education Code section 17070.63(c). No project is dependent on the receipt of state funding for completion.</w:t>
      </w:r>
    </w:p>
    <w:p w14:paraId="33BFBC62" w14:textId="77777777" w:rsidR="003C152A" w:rsidRPr="003C152A" w:rsidRDefault="006F1881" w:rsidP="003C152A">
      <w:pPr>
        <w:pStyle w:val="BodyTextIndent2"/>
        <w:spacing w:after="0" w:line="240" w:lineRule="auto"/>
        <w:ind w:left="0"/>
        <w:jc w:val="both"/>
        <w:rPr>
          <w:rFonts w:cs="Arial"/>
          <w:lang w:bidi="x-none"/>
        </w:rPr>
      </w:pPr>
    </w:p>
    <w:p w14:paraId="5DAADC8F" w14:textId="77777777" w:rsidR="003C152A" w:rsidRPr="003C152A" w:rsidRDefault="006F1881" w:rsidP="003C152A">
      <w:pPr>
        <w:jc w:val="both"/>
      </w:pPr>
      <w:r w:rsidRPr="003C152A">
        <w:rPr>
          <w:rFonts w:cs="Arial"/>
        </w:rPr>
        <w:t>Bond proceeds will be expended to modernize, replace, renovate, construct, acqu</w:t>
      </w:r>
      <w:r w:rsidRPr="003C152A">
        <w:rPr>
          <w:rFonts w:cs="Arial"/>
        </w:rPr>
        <w:t xml:space="preserve">ire, equip, furnish and otherwise improve schools, classrooms, grounds and facilities throughout the District. </w:t>
      </w:r>
      <w:r w:rsidRPr="003C152A">
        <w:t>Specific projects to be funded by the bond measure include, without limitation, the following:</w:t>
      </w:r>
    </w:p>
    <w:p w14:paraId="7EDC356F" w14:textId="77777777" w:rsidR="003C152A" w:rsidRPr="003C152A" w:rsidRDefault="006F1881" w:rsidP="003C152A">
      <w:pPr>
        <w:pStyle w:val="BodyTextIndent2"/>
        <w:spacing w:after="0" w:line="240" w:lineRule="auto"/>
        <w:ind w:left="0" w:firstLine="360"/>
        <w:jc w:val="both"/>
        <w:rPr>
          <w:rFonts w:cs="Arial"/>
          <w:lang w:bidi="x-none"/>
        </w:rPr>
      </w:pPr>
    </w:p>
    <w:p w14:paraId="60FADB35" w14:textId="77777777" w:rsidR="003C152A" w:rsidRPr="003C152A" w:rsidRDefault="006F1881" w:rsidP="003C152A">
      <w:pPr>
        <w:pStyle w:val="BodyText"/>
        <w:ind w:firstLine="0"/>
        <w:rPr>
          <w:rFonts w:cs="Arial"/>
          <w:b/>
          <w:bCs/>
        </w:rPr>
      </w:pPr>
      <w:r w:rsidRPr="003C152A">
        <w:rPr>
          <w:rFonts w:cs="Arial"/>
          <w:b/>
          <w:bCs/>
        </w:rPr>
        <w:t xml:space="preserve">School Renovation, Repair and Upgrade Projects </w:t>
      </w:r>
    </w:p>
    <w:p w14:paraId="12B87213" w14:textId="77777777" w:rsidR="003C152A" w:rsidRPr="003C152A" w:rsidRDefault="006F1881" w:rsidP="003C152A">
      <w:pPr>
        <w:numPr>
          <w:ilvl w:val="0"/>
          <w:numId w:val="28"/>
        </w:numPr>
        <w:jc w:val="both"/>
        <w:rPr>
          <w:rFonts w:cs="Arial"/>
        </w:rPr>
      </w:pPr>
      <w:r w:rsidRPr="003C152A">
        <w:rPr>
          <w:rFonts w:cs="Arial"/>
        </w:rPr>
        <w:t>R</w:t>
      </w:r>
      <w:r w:rsidRPr="003C152A">
        <w:rPr>
          <w:rFonts w:cs="Arial"/>
        </w:rPr>
        <w:t>epair/replace existing plumbing systems, including drainage.</w:t>
      </w:r>
    </w:p>
    <w:p w14:paraId="48FCF302" w14:textId="77777777" w:rsidR="003C152A" w:rsidRPr="003C152A" w:rsidRDefault="006F1881" w:rsidP="003C152A">
      <w:pPr>
        <w:numPr>
          <w:ilvl w:val="0"/>
          <w:numId w:val="28"/>
        </w:numPr>
        <w:jc w:val="both"/>
        <w:rPr>
          <w:rFonts w:cs="Arial"/>
        </w:rPr>
      </w:pPr>
      <w:r w:rsidRPr="003C152A">
        <w:rPr>
          <w:rFonts w:cs="Arial"/>
        </w:rPr>
        <w:t>Renovate, repair, expand and/or upgrade the interior, exterior and/or infrastructure of existing classrooms and school facilities.</w:t>
      </w:r>
    </w:p>
    <w:p w14:paraId="2B035EBB" w14:textId="77777777" w:rsidR="003C152A" w:rsidRPr="003C152A" w:rsidRDefault="006F1881" w:rsidP="003C152A">
      <w:pPr>
        <w:numPr>
          <w:ilvl w:val="0"/>
          <w:numId w:val="28"/>
        </w:numPr>
        <w:jc w:val="both"/>
        <w:rPr>
          <w:rFonts w:cs="Arial"/>
        </w:rPr>
      </w:pPr>
      <w:r w:rsidRPr="003C152A">
        <w:rPr>
          <w:rFonts w:cs="Arial"/>
        </w:rPr>
        <w:t xml:space="preserve">Repair and upgrade roofs, ceilings, walls, and floors. </w:t>
      </w:r>
    </w:p>
    <w:p w14:paraId="3B55FEF4" w14:textId="77777777" w:rsidR="003C152A" w:rsidRPr="003C152A" w:rsidRDefault="006F1881" w:rsidP="003C152A">
      <w:pPr>
        <w:numPr>
          <w:ilvl w:val="0"/>
          <w:numId w:val="28"/>
        </w:numPr>
        <w:jc w:val="both"/>
        <w:rPr>
          <w:rFonts w:cs="Arial"/>
        </w:rPr>
      </w:pPr>
      <w:r w:rsidRPr="003C152A">
        <w:rPr>
          <w:rFonts w:cs="Arial"/>
        </w:rPr>
        <w:t xml:space="preserve">Replace </w:t>
      </w:r>
      <w:r w:rsidRPr="003C152A">
        <w:rPr>
          <w:rFonts w:cs="Arial"/>
        </w:rPr>
        <w:t xml:space="preserve">existing wiring systems to meet current electrical and accessibility codes and increased capacity. </w:t>
      </w:r>
    </w:p>
    <w:p w14:paraId="6D22BA5E" w14:textId="77777777" w:rsidR="003C152A" w:rsidRPr="003C152A" w:rsidRDefault="006F1881" w:rsidP="003C152A">
      <w:pPr>
        <w:numPr>
          <w:ilvl w:val="0"/>
          <w:numId w:val="28"/>
        </w:numPr>
        <w:jc w:val="both"/>
        <w:rPr>
          <w:rFonts w:cs="Arial"/>
        </w:rPr>
      </w:pPr>
      <w:r w:rsidRPr="003C152A">
        <w:rPr>
          <w:rFonts w:cs="Arial"/>
        </w:rPr>
        <w:t>Upgrade, expand, repair and/or equip science labs, multi-purpose rooms, food service facilities, auditoriums, libraries, and other school facilities.</w:t>
      </w:r>
    </w:p>
    <w:p w14:paraId="68549F48" w14:textId="77777777" w:rsidR="003C152A" w:rsidRPr="003C152A" w:rsidRDefault="006F1881" w:rsidP="003C152A">
      <w:pPr>
        <w:numPr>
          <w:ilvl w:val="0"/>
          <w:numId w:val="28"/>
        </w:numPr>
        <w:jc w:val="both"/>
        <w:rPr>
          <w:rFonts w:cs="Arial"/>
        </w:rPr>
      </w:pPr>
      <w:r w:rsidRPr="003C152A">
        <w:rPr>
          <w:rFonts w:cs="Arial"/>
        </w:rPr>
        <w:t>Constr</w:t>
      </w:r>
      <w:r w:rsidRPr="003C152A">
        <w:rPr>
          <w:rFonts w:cs="Arial"/>
        </w:rPr>
        <w:t>uct new classrooms.</w:t>
      </w:r>
    </w:p>
    <w:p w14:paraId="116F862B" w14:textId="77777777" w:rsidR="003C152A" w:rsidRPr="003C152A" w:rsidRDefault="006F1881" w:rsidP="003C152A">
      <w:pPr>
        <w:numPr>
          <w:ilvl w:val="0"/>
          <w:numId w:val="28"/>
        </w:numPr>
        <w:jc w:val="both"/>
        <w:rPr>
          <w:rFonts w:cs="Arial"/>
        </w:rPr>
      </w:pPr>
      <w:r w:rsidRPr="003C152A">
        <w:rPr>
          <w:rFonts w:cs="Arial"/>
        </w:rPr>
        <w:t>Furnish and equip new and renovated classrooms, science labs, libraries and other school facilities.</w:t>
      </w:r>
    </w:p>
    <w:p w14:paraId="7E7AE081" w14:textId="77777777" w:rsidR="003C152A" w:rsidRPr="003C152A" w:rsidRDefault="006F1881" w:rsidP="003C152A">
      <w:pPr>
        <w:numPr>
          <w:ilvl w:val="0"/>
          <w:numId w:val="28"/>
        </w:numPr>
        <w:jc w:val="both"/>
        <w:rPr>
          <w:rFonts w:cs="Arial"/>
        </w:rPr>
      </w:pPr>
      <w:r w:rsidRPr="003C152A">
        <w:rPr>
          <w:rFonts w:cs="Arial"/>
        </w:rPr>
        <w:t>Renovate and repair restrooms</w:t>
      </w:r>
    </w:p>
    <w:p w14:paraId="4B03C09B" w14:textId="77777777" w:rsidR="003C152A" w:rsidRPr="003C152A" w:rsidRDefault="006F1881" w:rsidP="003C152A">
      <w:pPr>
        <w:numPr>
          <w:ilvl w:val="0"/>
          <w:numId w:val="28"/>
        </w:numPr>
        <w:jc w:val="both"/>
        <w:rPr>
          <w:rFonts w:cs="Arial"/>
        </w:rPr>
      </w:pPr>
      <w:r w:rsidRPr="003C152A">
        <w:rPr>
          <w:rFonts w:cs="Arial"/>
        </w:rPr>
        <w:t>Replace existing window systems with energy efficient systems.</w:t>
      </w:r>
    </w:p>
    <w:p w14:paraId="6A00CB01" w14:textId="77777777" w:rsidR="003C152A" w:rsidRPr="003C152A" w:rsidRDefault="006F1881" w:rsidP="003C152A">
      <w:pPr>
        <w:numPr>
          <w:ilvl w:val="0"/>
          <w:numId w:val="28"/>
        </w:numPr>
        <w:jc w:val="both"/>
        <w:rPr>
          <w:rFonts w:cs="Arial"/>
        </w:rPr>
      </w:pPr>
      <w:r w:rsidRPr="003C152A">
        <w:rPr>
          <w:rFonts w:cs="Arial"/>
        </w:rPr>
        <w:t>Repair or replace outdated temporary porta</w:t>
      </w:r>
      <w:r w:rsidRPr="003C152A">
        <w:rPr>
          <w:rFonts w:cs="Arial"/>
        </w:rPr>
        <w:t>ble classrooms.</w:t>
      </w:r>
    </w:p>
    <w:p w14:paraId="3B78D741" w14:textId="77777777" w:rsidR="003C152A" w:rsidRPr="003C152A" w:rsidRDefault="006F1881" w:rsidP="003C152A">
      <w:pPr>
        <w:spacing w:after="120"/>
        <w:jc w:val="both"/>
        <w:rPr>
          <w:rFonts w:cs="Arial"/>
          <w:b/>
          <w:bCs/>
        </w:rPr>
      </w:pPr>
      <w:r w:rsidRPr="003C152A">
        <w:rPr>
          <w:rFonts w:cs="Arial"/>
        </w:rPr>
        <w:br/>
      </w:r>
      <w:r w:rsidRPr="003C152A">
        <w:rPr>
          <w:rFonts w:cs="Arial"/>
          <w:b/>
          <w:bCs/>
        </w:rPr>
        <w:t xml:space="preserve">School Site Health, Safety and Security Projects </w:t>
      </w:r>
    </w:p>
    <w:p w14:paraId="25E6B60D" w14:textId="77777777" w:rsidR="003C152A" w:rsidRPr="003C152A" w:rsidRDefault="006F1881" w:rsidP="003C152A">
      <w:pPr>
        <w:numPr>
          <w:ilvl w:val="0"/>
          <w:numId w:val="28"/>
        </w:numPr>
        <w:jc w:val="both"/>
        <w:rPr>
          <w:rFonts w:cs="Arial"/>
        </w:rPr>
      </w:pPr>
      <w:r w:rsidRPr="003C152A">
        <w:rPr>
          <w:rFonts w:cs="Arial"/>
        </w:rPr>
        <w:t>Upgrade or replace buildings that do not meet current minimum building code standards.</w:t>
      </w:r>
    </w:p>
    <w:p w14:paraId="1EE2D79B" w14:textId="77777777" w:rsidR="003C152A" w:rsidRPr="003C152A" w:rsidRDefault="006F1881" w:rsidP="003C152A">
      <w:pPr>
        <w:numPr>
          <w:ilvl w:val="0"/>
          <w:numId w:val="28"/>
        </w:numPr>
        <w:jc w:val="both"/>
        <w:rPr>
          <w:rFonts w:cs="Arial"/>
        </w:rPr>
      </w:pPr>
      <w:r w:rsidRPr="003C152A">
        <w:rPr>
          <w:rFonts w:cs="Arial"/>
        </w:rPr>
        <w:t>Remove dry rot and repair damage caused by dry rot.</w:t>
      </w:r>
    </w:p>
    <w:p w14:paraId="7F7628B3" w14:textId="77777777" w:rsidR="003C152A" w:rsidRPr="003C152A" w:rsidRDefault="006F1881" w:rsidP="003C152A">
      <w:pPr>
        <w:numPr>
          <w:ilvl w:val="0"/>
          <w:numId w:val="28"/>
        </w:numPr>
        <w:jc w:val="both"/>
        <w:rPr>
          <w:rFonts w:cs="Arial"/>
        </w:rPr>
      </w:pPr>
      <w:r w:rsidRPr="003C152A">
        <w:rPr>
          <w:rFonts w:cs="Arial"/>
        </w:rPr>
        <w:t>Replace/upgrade existing signage, bells, clocks an</w:t>
      </w:r>
      <w:r w:rsidRPr="003C152A">
        <w:rPr>
          <w:rFonts w:cs="Arial"/>
        </w:rPr>
        <w:t>d fire protection systems.</w:t>
      </w:r>
    </w:p>
    <w:p w14:paraId="73046199" w14:textId="77777777" w:rsidR="003C152A" w:rsidRPr="003C152A" w:rsidRDefault="006F1881" w:rsidP="003C152A">
      <w:pPr>
        <w:numPr>
          <w:ilvl w:val="0"/>
          <w:numId w:val="28"/>
        </w:numPr>
        <w:jc w:val="both"/>
        <w:rPr>
          <w:rFonts w:cs="Arial"/>
        </w:rPr>
      </w:pPr>
      <w:r w:rsidRPr="003C152A">
        <w:rPr>
          <w:rFonts w:cs="Arial"/>
        </w:rPr>
        <w:t>Install, repair, upgrade, or replace safety and security systems for students and staff.</w:t>
      </w:r>
    </w:p>
    <w:p w14:paraId="0A210D1E" w14:textId="77777777" w:rsidR="003C152A" w:rsidRPr="003C152A" w:rsidRDefault="006F1881" w:rsidP="003C152A">
      <w:pPr>
        <w:numPr>
          <w:ilvl w:val="0"/>
          <w:numId w:val="28"/>
        </w:numPr>
        <w:jc w:val="both"/>
        <w:rPr>
          <w:rFonts w:cs="Arial"/>
        </w:rPr>
      </w:pPr>
      <w:r w:rsidRPr="003C152A">
        <w:rPr>
          <w:rFonts w:cs="Arial"/>
        </w:rPr>
        <w:t>Upgrade and repair play areas, hard courts and play fields.</w:t>
      </w:r>
    </w:p>
    <w:p w14:paraId="3100E5FB" w14:textId="77777777" w:rsidR="003C152A" w:rsidRPr="003C152A" w:rsidRDefault="006F1881" w:rsidP="003C152A">
      <w:pPr>
        <w:numPr>
          <w:ilvl w:val="0"/>
          <w:numId w:val="28"/>
        </w:numPr>
        <w:jc w:val="both"/>
        <w:rPr>
          <w:rFonts w:cs="Arial"/>
        </w:rPr>
      </w:pPr>
      <w:r w:rsidRPr="003C152A">
        <w:rPr>
          <w:rFonts w:cs="Arial"/>
        </w:rPr>
        <w:t>Upgrade, repair, or expand school site parking, driveways, walkways, ground, and</w:t>
      </w:r>
      <w:r w:rsidRPr="003C152A">
        <w:rPr>
          <w:rFonts w:cs="Arial"/>
        </w:rPr>
        <w:t xml:space="preserve"> utilities. </w:t>
      </w:r>
    </w:p>
    <w:p w14:paraId="0A839CDD" w14:textId="77777777" w:rsidR="003C152A" w:rsidRPr="003C152A" w:rsidRDefault="006F1881" w:rsidP="003C152A">
      <w:pPr>
        <w:numPr>
          <w:ilvl w:val="0"/>
          <w:numId w:val="28"/>
        </w:numPr>
        <w:jc w:val="both"/>
        <w:rPr>
          <w:rFonts w:cs="Arial"/>
        </w:rPr>
      </w:pPr>
      <w:r w:rsidRPr="003C152A">
        <w:rPr>
          <w:rFonts w:cs="Arial"/>
        </w:rPr>
        <w:t xml:space="preserve">Abate and remove hazardous materials identified prior or during construction. </w:t>
      </w:r>
    </w:p>
    <w:p w14:paraId="7625731E" w14:textId="77777777" w:rsidR="003C152A" w:rsidRPr="003C152A" w:rsidRDefault="006F1881" w:rsidP="003C152A">
      <w:pPr>
        <w:numPr>
          <w:ilvl w:val="0"/>
          <w:numId w:val="28"/>
        </w:numPr>
        <w:jc w:val="both"/>
        <w:rPr>
          <w:rFonts w:cs="Arial"/>
        </w:rPr>
      </w:pPr>
      <w:r w:rsidRPr="003C152A">
        <w:rPr>
          <w:rFonts w:cs="Arial"/>
        </w:rPr>
        <w:lastRenderedPageBreak/>
        <w:t xml:space="preserve">Repair, replace and/or upgrade paved surfaces, turf, landscaping and other grounds to eliminate safety hazards and improve outside instructional areas. </w:t>
      </w:r>
    </w:p>
    <w:p w14:paraId="15BE45E1" w14:textId="77777777" w:rsidR="003C152A" w:rsidRPr="003C152A" w:rsidRDefault="006F1881" w:rsidP="003C152A">
      <w:pPr>
        <w:jc w:val="both"/>
        <w:rPr>
          <w:rFonts w:cs="Arial"/>
        </w:rPr>
      </w:pPr>
    </w:p>
    <w:p w14:paraId="3F8B8581" w14:textId="77777777" w:rsidR="003C152A" w:rsidRPr="003C152A" w:rsidRDefault="006F1881" w:rsidP="003C152A">
      <w:pPr>
        <w:jc w:val="both"/>
        <w:rPr>
          <w:rFonts w:cs="Arial"/>
          <w:b/>
          <w:bCs/>
        </w:rPr>
      </w:pPr>
    </w:p>
    <w:p w14:paraId="668D8B9D" w14:textId="77777777" w:rsidR="003C152A" w:rsidRPr="003C152A" w:rsidRDefault="006F1881" w:rsidP="003C152A">
      <w:pPr>
        <w:jc w:val="both"/>
        <w:rPr>
          <w:rFonts w:cs="Arial"/>
          <w:b/>
          <w:bCs/>
        </w:rPr>
      </w:pPr>
      <w:r w:rsidRPr="003C152A">
        <w:rPr>
          <w:rFonts w:cs="Arial"/>
          <w:b/>
          <w:bCs/>
        </w:rPr>
        <w:t>District-</w:t>
      </w:r>
      <w:r w:rsidRPr="003C152A">
        <w:rPr>
          <w:rFonts w:cs="Arial"/>
          <w:b/>
          <w:bCs/>
        </w:rPr>
        <w:t xml:space="preserve">Wide Wiring and Technology for Instructional Support and Effective Learning Environment Projects </w:t>
      </w:r>
    </w:p>
    <w:p w14:paraId="5F31F980" w14:textId="77777777" w:rsidR="003C152A" w:rsidRPr="003C152A" w:rsidRDefault="006F1881" w:rsidP="003C152A">
      <w:pPr>
        <w:jc w:val="both"/>
        <w:rPr>
          <w:rFonts w:cs="Arial"/>
        </w:rPr>
      </w:pPr>
    </w:p>
    <w:p w14:paraId="1B3D79D2" w14:textId="77777777" w:rsidR="003C152A" w:rsidRPr="003C152A" w:rsidRDefault="006F1881" w:rsidP="003C152A">
      <w:pPr>
        <w:numPr>
          <w:ilvl w:val="0"/>
          <w:numId w:val="29"/>
        </w:numPr>
        <w:tabs>
          <w:tab w:val="clear" w:pos="720"/>
        </w:tabs>
        <w:jc w:val="both"/>
        <w:rPr>
          <w:rFonts w:cs="Arial"/>
        </w:rPr>
      </w:pPr>
      <w:r w:rsidRPr="003C152A">
        <w:rPr>
          <w:rFonts w:cs="Arial"/>
        </w:rPr>
        <w:t>Upgrade media, audio/visual equipment, and other technology for effective learning environments, including smart boards and “distance learning”.</w:t>
      </w:r>
    </w:p>
    <w:p w14:paraId="20772A5C" w14:textId="77777777" w:rsidR="003C152A" w:rsidRPr="003C152A" w:rsidRDefault="006F1881" w:rsidP="003C152A">
      <w:pPr>
        <w:numPr>
          <w:ilvl w:val="0"/>
          <w:numId w:val="29"/>
        </w:numPr>
        <w:tabs>
          <w:tab w:val="clear" w:pos="720"/>
        </w:tabs>
        <w:jc w:val="both"/>
        <w:rPr>
          <w:rFonts w:cs="Arial"/>
        </w:rPr>
      </w:pPr>
      <w:r w:rsidRPr="003C152A">
        <w:rPr>
          <w:rFonts w:cs="Arial"/>
        </w:rPr>
        <w:t xml:space="preserve">Upgrade and </w:t>
      </w:r>
      <w:r w:rsidRPr="003C152A">
        <w:rPr>
          <w:rFonts w:cs="Arial"/>
        </w:rPr>
        <w:t xml:space="preserve">replace classroom equipment and instructional technology. </w:t>
      </w:r>
    </w:p>
    <w:p w14:paraId="16A0C053" w14:textId="77777777" w:rsidR="003C152A" w:rsidRPr="003C152A" w:rsidRDefault="006F1881" w:rsidP="003C152A">
      <w:pPr>
        <w:numPr>
          <w:ilvl w:val="0"/>
          <w:numId w:val="29"/>
        </w:numPr>
        <w:spacing w:after="120"/>
        <w:rPr>
          <w:rFonts w:cs="Arial"/>
        </w:rPr>
      </w:pPr>
      <w:r w:rsidRPr="003C152A">
        <w:rPr>
          <w:rFonts w:cs="Arial"/>
        </w:rPr>
        <w:t>Update technology and technology infrastructure to improve student access to computers and modern technology.</w:t>
      </w:r>
    </w:p>
    <w:p w14:paraId="2FFEECC5" w14:textId="77777777" w:rsidR="003C152A" w:rsidRPr="003C152A" w:rsidRDefault="006F1881" w:rsidP="003C152A">
      <w:pPr>
        <w:ind w:left="360"/>
        <w:jc w:val="both"/>
        <w:rPr>
          <w:rFonts w:cs="Arial"/>
        </w:rPr>
      </w:pPr>
    </w:p>
    <w:p w14:paraId="61CE1961" w14:textId="77777777" w:rsidR="003C152A" w:rsidRPr="003C152A" w:rsidRDefault="006F1881" w:rsidP="003C152A">
      <w:pPr>
        <w:pStyle w:val="BodyTextIndent2"/>
        <w:spacing w:line="240" w:lineRule="auto"/>
        <w:ind w:left="0" w:firstLine="720"/>
        <w:rPr>
          <w:rFonts w:cs="Arial"/>
        </w:rPr>
      </w:pPr>
      <w:r w:rsidRPr="003C152A">
        <w:rPr>
          <w:rFonts w:cs="Arial"/>
        </w:rPr>
        <w:t>The listed projects will be completed as needed. Each project is assumed to include it</w:t>
      </w:r>
      <w:r w:rsidRPr="003C152A">
        <w:rPr>
          <w:rFonts w:cs="Arial"/>
        </w:rPr>
        <w:t>s share of furniture, equipment, architectural, engineering, and similar planning costs, program/project management, staff training expenses and a customary contingency for unforeseen design and construction costs. In addition to the listed projects stated</w:t>
      </w:r>
      <w:r w:rsidRPr="003C152A">
        <w:rPr>
          <w:rFonts w:cs="Arial"/>
        </w:rPr>
        <w:t xml:space="preserve"> above, the list also includes the acquisition of a variety of instructional, maintenance and operational equipment, retirement of any interim funding incurred to advance fund projects from the list; installation of signage and fencing; improvements requir</w:t>
      </w:r>
      <w:r w:rsidRPr="003C152A">
        <w:rPr>
          <w:rFonts w:cs="Arial"/>
        </w:rPr>
        <w:t>ed to comply with existing building codes, including the Field Act; access requirements of the Americans with Disabilities Act; payment of the costs of preparation of all facility planning, facility studies, assessment reviews, facility master plan prepara</w:t>
      </w:r>
      <w:r w:rsidRPr="003C152A">
        <w:rPr>
          <w:rFonts w:cs="Arial"/>
        </w:rPr>
        <w:t>tion and updates, environmental studies (including environmental investigation, remediation and monitoring), design and construction documentation, storage and temporary housing of dislocated District activities caused by construction projects. </w:t>
      </w:r>
    </w:p>
    <w:p w14:paraId="3AB099F2" w14:textId="77777777" w:rsidR="00494B46" w:rsidRPr="003C152A" w:rsidRDefault="006F1881" w:rsidP="003C152A">
      <w:pPr>
        <w:pStyle w:val="BodyTextIndent2"/>
        <w:spacing w:line="240" w:lineRule="auto"/>
        <w:ind w:left="0" w:firstLine="360"/>
      </w:pPr>
      <w:r w:rsidRPr="003C152A">
        <w:rPr>
          <w:rFonts w:cs="Arial"/>
        </w:rPr>
        <w:tab/>
        <w:t>The alloc</w:t>
      </w:r>
      <w:r w:rsidRPr="003C152A">
        <w:rPr>
          <w:rFonts w:cs="Arial"/>
        </w:rPr>
        <w:t>ation of bond proceeds will be affected by the District’s receipt of State matching funds and the final costs of each project. In the absence of State matching funds, which the District will aggressively pursue to reduce the District’s share of the costs o</w:t>
      </w:r>
      <w:r w:rsidRPr="003C152A">
        <w:rPr>
          <w:rFonts w:cs="Arial"/>
        </w:rPr>
        <w:t>f the projects, the District will not be able to complete some of the projects listed above. The budget for each project is an estimate and may be affected by factors beyond the District’s control.  The final cost of each project will be determined as plan</w:t>
      </w:r>
      <w:r w:rsidRPr="003C152A">
        <w:rPr>
          <w:rFonts w:cs="Arial"/>
        </w:rPr>
        <w:t>s and construction documents are finalized, construction bids are received, construction contracts are awarded, and projects are completed. Based on the final costs of each project, certain of the projects described above may be delayed or may not be compl</w:t>
      </w:r>
      <w:r w:rsidRPr="003C152A">
        <w:rPr>
          <w:rFonts w:cs="Arial"/>
        </w:rPr>
        <w:t>eted. Demolition of existing facilities and reconstruction of facilities scheduled for repair and upgrade may occur, if the Board determines that such an approach would be more cost-effective in creating more enhanced and operationally efficient campuses. </w:t>
      </w:r>
      <w:r w:rsidRPr="003C152A">
        <w:rPr>
          <w:rFonts w:cs="Arial"/>
        </w:rPr>
        <w:t>Necessary site preparation/restoration may occur in connection with new construction, renovation or remodeling, or installation or removal of relocatable classrooms, including ingress and egress, removing, replacing, or installing irrigation, utility lines</w:t>
      </w:r>
      <w:r w:rsidRPr="003C152A">
        <w:rPr>
          <w:rFonts w:cs="Arial"/>
        </w:rPr>
        <w:t>, trees and landscaping, relocating fire access roads, and acquiring any necessary easements, licenses, or rights of way to the property. Proceeds of the bonds may be used to pay or reimburse the District for the cost of District staff when performing work</w:t>
      </w:r>
      <w:r w:rsidRPr="003C152A">
        <w:rPr>
          <w:rFonts w:cs="Arial"/>
        </w:rPr>
        <w:t xml:space="preserve"> on or necessary and incidental to bond projects. Bond proceeds shall only be expended for the specific purposes identified herein. The District shall create an account into which proceeds of the bonds shall be deposited and comply with the reporting requi</w:t>
      </w:r>
      <w:r w:rsidRPr="003C152A">
        <w:rPr>
          <w:rFonts w:cs="Arial"/>
        </w:rPr>
        <w:t>rements of Government Code § 53410. The order in which projects are listed in the foregoing Bond Project List does not suggest an order of priority.  Project prioritization is vested in and will be determined by the District Board of Trustees.</w:t>
      </w:r>
    </w:p>
    <w:p w14:paraId="240EAE7C" w14:textId="77777777" w:rsidR="006C5233" w:rsidRDefault="006F1881" w:rsidP="00494B46">
      <w:pPr>
        <w:pStyle w:val="BodyTextIndent2"/>
        <w:spacing w:line="240" w:lineRule="auto"/>
        <w:ind w:firstLine="360"/>
      </w:pPr>
    </w:p>
    <w:p w14:paraId="62488F28" w14:textId="77777777" w:rsidR="006C5233" w:rsidRPr="00B0419D" w:rsidRDefault="006F1881" w:rsidP="00494B46">
      <w:pPr>
        <w:pStyle w:val="BodyTextIndent2"/>
        <w:spacing w:line="240" w:lineRule="auto"/>
        <w:ind w:firstLine="360"/>
      </w:pPr>
    </w:p>
    <w:p w14:paraId="14A8CFA5" w14:textId="77777777" w:rsidR="00F73156" w:rsidRPr="00930358" w:rsidRDefault="006F1881" w:rsidP="00F73156">
      <w:pPr>
        <w:pStyle w:val="BodyTextIndent2"/>
        <w:spacing w:line="240" w:lineRule="auto"/>
        <w:ind w:firstLine="360"/>
        <w:jc w:val="center"/>
        <w:rPr>
          <w:b/>
        </w:rPr>
        <w:sectPr w:rsidR="00F73156" w:rsidRPr="00930358" w:rsidSect="00F73156">
          <w:footerReference w:type="default" r:id="rId13"/>
          <w:pgSz w:w="12240" w:h="15840"/>
          <w:pgMar w:top="900" w:right="1440" w:bottom="720" w:left="1440" w:header="900" w:footer="720" w:gutter="0"/>
          <w:pgNumType w:start="1"/>
          <w:cols w:space="720"/>
          <w:noEndnote/>
          <w:docGrid w:linePitch="360"/>
        </w:sectPr>
      </w:pPr>
    </w:p>
    <w:p w14:paraId="2B32A5D0" w14:textId="77777777" w:rsidR="00F73156" w:rsidRPr="00930358" w:rsidRDefault="006F1881" w:rsidP="0082456B">
      <w:pPr>
        <w:pStyle w:val="BodyTextIndent2"/>
        <w:spacing w:line="240" w:lineRule="auto"/>
        <w:ind w:left="0"/>
        <w:jc w:val="center"/>
        <w:rPr>
          <w:b/>
        </w:rPr>
      </w:pPr>
      <w:r w:rsidRPr="00930358">
        <w:rPr>
          <w:b/>
        </w:rPr>
        <w:lastRenderedPageBreak/>
        <w:t>EXHIBIT B</w:t>
      </w:r>
    </w:p>
    <w:p w14:paraId="510FF13B" w14:textId="77777777" w:rsidR="00F73156" w:rsidRPr="00930358" w:rsidRDefault="006F1881" w:rsidP="0082456B">
      <w:pPr>
        <w:pStyle w:val="BodyTextIndent2"/>
        <w:spacing w:line="240" w:lineRule="auto"/>
        <w:ind w:left="0"/>
        <w:jc w:val="center"/>
        <w:rPr>
          <w:b/>
        </w:rPr>
      </w:pPr>
    </w:p>
    <w:p w14:paraId="6BA64803" w14:textId="77777777" w:rsidR="00F73156" w:rsidRPr="00930358" w:rsidRDefault="006F1881" w:rsidP="0082456B">
      <w:pPr>
        <w:pStyle w:val="BodyTextIndent2"/>
        <w:spacing w:line="240" w:lineRule="auto"/>
        <w:ind w:left="0"/>
        <w:jc w:val="center"/>
        <w:rPr>
          <w:b/>
        </w:rPr>
      </w:pPr>
      <w:r w:rsidRPr="00930358">
        <w:rPr>
          <w:b/>
        </w:rPr>
        <w:t>BOND MEASURE</w:t>
      </w:r>
    </w:p>
    <w:p w14:paraId="6525844A" w14:textId="77777777" w:rsidR="00F73156" w:rsidRPr="00930358" w:rsidRDefault="006F1881" w:rsidP="0082456B">
      <w:pPr>
        <w:pStyle w:val="BodyTextIndent2"/>
        <w:spacing w:line="240" w:lineRule="auto"/>
        <w:ind w:left="0"/>
        <w:jc w:val="center"/>
        <w:rPr>
          <w:b/>
        </w:rPr>
      </w:pPr>
      <w:r w:rsidRPr="00930358">
        <w:rPr>
          <w:b/>
        </w:rPr>
        <w:t>(Abbreviated Form)</w:t>
      </w:r>
    </w:p>
    <w:p w14:paraId="6B50E59E" w14:textId="77777777" w:rsidR="00F73156" w:rsidRDefault="006F1881" w:rsidP="00F73156">
      <w:pPr>
        <w:pStyle w:val="BodyTextIndent2"/>
        <w:spacing w:line="240" w:lineRule="auto"/>
        <w:ind w:firstLine="360"/>
        <w:jc w:val="center"/>
        <w:rPr>
          <w:b/>
        </w:rPr>
      </w:pPr>
    </w:p>
    <w:p w14:paraId="1985DD54" w14:textId="77777777" w:rsidR="009766D5" w:rsidRPr="00930358" w:rsidRDefault="006F1881" w:rsidP="00F73156">
      <w:pPr>
        <w:pStyle w:val="BodyTextIndent2"/>
        <w:spacing w:line="240" w:lineRule="auto"/>
        <w:ind w:firstLine="360"/>
        <w:jc w:val="center"/>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5"/>
        <w:gridCol w:w="2485"/>
      </w:tblGrid>
      <w:tr w:rsidR="00F73156" w:rsidRPr="00FA17CC" w14:paraId="72EA3EC5" w14:textId="77777777">
        <w:trPr>
          <w:trHeight w:val="1250"/>
        </w:trPr>
        <w:tc>
          <w:tcPr>
            <w:tcW w:w="6678" w:type="dxa"/>
            <w:vMerge w:val="restart"/>
            <w:shd w:val="clear" w:color="auto" w:fill="auto"/>
          </w:tcPr>
          <w:p w14:paraId="3F88ADF7" w14:textId="77777777" w:rsidR="00F73156" w:rsidRDefault="006F1881" w:rsidP="003C2B1C">
            <w:pPr>
              <w:ind w:right="-108"/>
            </w:pPr>
          </w:p>
          <w:p w14:paraId="7986BD63" w14:textId="77777777" w:rsidR="006C5233" w:rsidRPr="00FA17CC" w:rsidRDefault="006F1881" w:rsidP="004E73DA">
            <w:pPr>
              <w:ind w:right="-108"/>
            </w:pPr>
            <w:r w:rsidRPr="003C152A">
              <w:t xml:space="preserve">To increase student safety and school security, repair classrooms and facilities including wiring, plumbing and roofs; construct new classrooms; and qualify for state </w:t>
            </w:r>
            <w:r>
              <w:t xml:space="preserve">matching funds shall Aromas-San </w:t>
            </w:r>
            <w:r w:rsidRPr="003C152A">
              <w:t>Juan</w:t>
            </w:r>
            <w:r>
              <w:t xml:space="preserve"> </w:t>
            </w:r>
            <w:r w:rsidRPr="003C152A">
              <w:t>Unified</w:t>
            </w:r>
            <w:r>
              <w:t xml:space="preserve"> </w:t>
            </w:r>
            <w:r w:rsidRPr="003C152A">
              <w:t>School</w:t>
            </w:r>
            <w:r>
              <w:t xml:space="preserve"> </w:t>
            </w:r>
            <w:r w:rsidRPr="003C152A">
              <w:t>District’s measure authorizing $3</w:t>
            </w:r>
            <w:r>
              <w:t>0.5</w:t>
            </w:r>
            <w:r w:rsidRPr="003C152A">
              <w:t xml:space="preserve"> million of bonds with legal rates, yearly pr</w:t>
            </w:r>
            <w:r>
              <w:t>ojected average levies less than</w:t>
            </w:r>
            <w:r w:rsidRPr="003C152A">
              <w:t xml:space="preserve"> $0.0</w:t>
            </w:r>
            <w:r>
              <w:t>5</w:t>
            </w:r>
            <w:r>
              <w:t>1</w:t>
            </w:r>
            <w:r w:rsidRPr="003C152A">
              <w:t xml:space="preserve"> /$100 of assessed valuation while bonds are outstanding (generating an average $2 million dollars per year), annual audits, independent</w:t>
            </w:r>
            <w:r w:rsidRPr="003C152A">
              <w:t xml:space="preserve"> oversight and no projected increase in current tax rates be adopted?</w:t>
            </w:r>
          </w:p>
        </w:tc>
        <w:tc>
          <w:tcPr>
            <w:tcW w:w="2538" w:type="dxa"/>
            <w:shd w:val="clear" w:color="auto" w:fill="auto"/>
            <w:vAlign w:val="center"/>
          </w:tcPr>
          <w:p w14:paraId="411C64F1" w14:textId="77777777" w:rsidR="00F73156" w:rsidRPr="00FA17CC" w:rsidRDefault="006F1881" w:rsidP="00F73156">
            <w:pPr>
              <w:pStyle w:val="BodyTextIndent2"/>
              <w:spacing w:line="240" w:lineRule="auto"/>
              <w:ind w:left="0"/>
              <w:jc w:val="center"/>
            </w:pPr>
            <w:r w:rsidRPr="00FA17CC">
              <w:t>Bonds- YES</w:t>
            </w:r>
          </w:p>
          <w:p w14:paraId="795953A1" w14:textId="77777777" w:rsidR="00F73156" w:rsidRPr="00FA17CC" w:rsidRDefault="006F1881" w:rsidP="00F73156">
            <w:pPr>
              <w:pStyle w:val="BodyTextIndent2"/>
              <w:spacing w:line="240" w:lineRule="auto"/>
              <w:ind w:left="0"/>
              <w:jc w:val="center"/>
            </w:pPr>
          </w:p>
        </w:tc>
      </w:tr>
      <w:tr w:rsidR="00F73156" w:rsidRPr="00FA17CC" w14:paraId="772F81CC" w14:textId="77777777" w:rsidTr="00E409F5">
        <w:trPr>
          <w:trHeight w:val="1385"/>
        </w:trPr>
        <w:tc>
          <w:tcPr>
            <w:tcW w:w="6678" w:type="dxa"/>
            <w:vMerge/>
            <w:tcBorders>
              <w:bottom w:val="single" w:sz="4" w:space="0" w:color="auto"/>
            </w:tcBorders>
            <w:shd w:val="clear" w:color="auto" w:fill="auto"/>
          </w:tcPr>
          <w:p w14:paraId="1F77125D" w14:textId="77777777" w:rsidR="00F73156" w:rsidRPr="00FA17CC" w:rsidRDefault="006F1881" w:rsidP="00F73156">
            <w:pPr>
              <w:pStyle w:val="BodyTextIndent2"/>
              <w:spacing w:line="240" w:lineRule="auto"/>
              <w:ind w:left="0"/>
              <w:jc w:val="center"/>
            </w:pPr>
          </w:p>
        </w:tc>
        <w:tc>
          <w:tcPr>
            <w:tcW w:w="2538" w:type="dxa"/>
            <w:tcBorders>
              <w:bottom w:val="single" w:sz="4" w:space="0" w:color="auto"/>
            </w:tcBorders>
            <w:shd w:val="clear" w:color="auto" w:fill="auto"/>
            <w:vAlign w:val="center"/>
          </w:tcPr>
          <w:p w14:paraId="36084AEF" w14:textId="77777777" w:rsidR="00F73156" w:rsidRPr="00FA17CC" w:rsidRDefault="006F1881" w:rsidP="00F73156">
            <w:pPr>
              <w:pStyle w:val="BodyTextIndent2"/>
              <w:spacing w:line="240" w:lineRule="auto"/>
              <w:ind w:left="0"/>
              <w:jc w:val="center"/>
            </w:pPr>
            <w:r w:rsidRPr="00FA17CC">
              <w:t>Bonds- NO</w:t>
            </w:r>
          </w:p>
        </w:tc>
      </w:tr>
    </w:tbl>
    <w:p w14:paraId="74935A2E" w14:textId="77777777" w:rsidR="00F73156" w:rsidRPr="00930358" w:rsidRDefault="006F1881" w:rsidP="00F73156">
      <w:pPr>
        <w:pStyle w:val="BodyTextIndent2"/>
        <w:spacing w:line="240" w:lineRule="auto"/>
        <w:ind w:firstLine="360"/>
        <w:jc w:val="center"/>
      </w:pPr>
    </w:p>
    <w:p w14:paraId="53F78647" w14:textId="77777777" w:rsidR="009D0DAA" w:rsidRDefault="006F1881" w:rsidP="00F73156">
      <w:pPr>
        <w:pStyle w:val="BondCentered"/>
        <w:spacing w:after="0"/>
        <w:rPr>
          <w:rFonts w:ascii="Verdana" w:hAnsi="Verdana"/>
        </w:rPr>
        <w:sectPr w:rsidR="009D0DAA" w:rsidSect="00F73156">
          <w:footerReference w:type="default" r:id="rId14"/>
          <w:pgSz w:w="12240" w:h="15840"/>
          <w:pgMar w:top="900" w:right="1440" w:bottom="720" w:left="1440" w:header="900" w:footer="720" w:gutter="0"/>
          <w:pgNumType w:start="1"/>
          <w:cols w:space="720"/>
          <w:noEndnote/>
          <w:docGrid w:linePitch="360"/>
        </w:sectPr>
      </w:pPr>
    </w:p>
    <w:p w14:paraId="59E73D77" w14:textId="77777777" w:rsidR="009D0DAA" w:rsidRPr="009D0DAA" w:rsidRDefault="006F1881" w:rsidP="009D0DAA">
      <w:pPr>
        <w:ind w:left="-360" w:right="-360"/>
        <w:jc w:val="center"/>
        <w:rPr>
          <w:b/>
        </w:rPr>
      </w:pPr>
      <w:r w:rsidRPr="009D0DAA">
        <w:rPr>
          <w:b/>
        </w:rPr>
        <w:lastRenderedPageBreak/>
        <w:t>EXHIBIT “C”</w:t>
      </w:r>
    </w:p>
    <w:p w14:paraId="172DD8BF" w14:textId="77777777" w:rsidR="009D0DAA" w:rsidRPr="009D0DAA" w:rsidRDefault="006F1881" w:rsidP="009D0DAA">
      <w:pPr>
        <w:ind w:left="-360" w:right="-360"/>
        <w:jc w:val="center"/>
        <w:rPr>
          <w:u w:val="single"/>
        </w:rPr>
      </w:pPr>
    </w:p>
    <w:p w14:paraId="54E0DB0C" w14:textId="77777777" w:rsidR="009D0DAA" w:rsidRPr="009D0DAA" w:rsidRDefault="006F1881" w:rsidP="009D0DAA">
      <w:pPr>
        <w:ind w:left="-360" w:right="-360"/>
        <w:jc w:val="center"/>
        <w:rPr>
          <w:b/>
          <w:u w:val="single"/>
        </w:rPr>
      </w:pPr>
      <w:r w:rsidRPr="009D0DAA">
        <w:rPr>
          <w:b/>
          <w:u w:val="single"/>
        </w:rPr>
        <w:t>TAX RATE STATEMENT</w:t>
      </w:r>
    </w:p>
    <w:p w14:paraId="51403606" w14:textId="77777777" w:rsidR="009D0DAA" w:rsidRPr="009D0DAA" w:rsidRDefault="006F1881" w:rsidP="009D0DAA">
      <w:pPr>
        <w:ind w:left="-360" w:right="-360"/>
        <w:jc w:val="both"/>
        <w:rPr>
          <w:rFonts w:eastAsia="Times"/>
          <w:sz w:val="18"/>
          <w:szCs w:val="18"/>
        </w:rPr>
      </w:pPr>
    </w:p>
    <w:p w14:paraId="276555C7" w14:textId="77777777" w:rsidR="009D0DAA" w:rsidRPr="009D0DAA" w:rsidRDefault="006F1881" w:rsidP="009D0DAA">
      <w:pPr>
        <w:spacing w:after="240"/>
        <w:ind w:left="-360" w:right="-360" w:firstLine="1080"/>
        <w:jc w:val="both"/>
        <w:rPr>
          <w:rFonts w:eastAsia="Times" w:cs="Arial"/>
          <w:sz w:val="19"/>
          <w:szCs w:val="19"/>
        </w:rPr>
      </w:pPr>
      <w:r w:rsidRPr="009D0DAA">
        <w:rPr>
          <w:rFonts w:eastAsia="Times" w:cs="Arial"/>
          <w:sz w:val="19"/>
          <w:szCs w:val="19"/>
        </w:rPr>
        <w:t xml:space="preserve">An election will be held within the boundaries of </w:t>
      </w:r>
      <w:r>
        <w:rPr>
          <w:rFonts w:eastAsia="Times" w:cs="Arial"/>
          <w:sz w:val="19"/>
          <w:szCs w:val="19"/>
        </w:rPr>
        <w:t>Aromas-San Juan Unified</w:t>
      </w:r>
      <w:r w:rsidRPr="009D0DAA">
        <w:rPr>
          <w:rFonts w:eastAsia="Times" w:cs="Arial"/>
          <w:sz w:val="19"/>
          <w:szCs w:val="19"/>
        </w:rPr>
        <w:t xml:space="preserve"> School District ("District") on </w:t>
      </w:r>
      <w:r>
        <w:rPr>
          <w:rFonts w:eastAsia="Times" w:cs="Arial"/>
          <w:sz w:val="19"/>
          <w:szCs w:val="19"/>
        </w:rPr>
        <w:t>November</w:t>
      </w:r>
      <w:r>
        <w:rPr>
          <w:rFonts w:eastAsia="Times" w:cs="Arial"/>
          <w:sz w:val="19"/>
          <w:szCs w:val="19"/>
        </w:rPr>
        <w:t xml:space="preserve"> 3, 2020</w:t>
      </w:r>
      <w:r w:rsidRPr="009D0DAA">
        <w:rPr>
          <w:rFonts w:eastAsia="Times" w:cs="Arial"/>
          <w:sz w:val="19"/>
          <w:szCs w:val="19"/>
        </w:rPr>
        <w:t xml:space="preserve"> to </w:t>
      </w:r>
      <w:r w:rsidRPr="009D0DAA">
        <w:rPr>
          <w:rFonts w:eastAsia="Times" w:cs="Arial"/>
          <w:sz w:val="19"/>
          <w:szCs w:val="19"/>
        </w:rPr>
        <w:t>authorize the sale of up to $</w:t>
      </w:r>
      <w:r>
        <w:rPr>
          <w:rFonts w:eastAsia="Times" w:cs="Arial"/>
          <w:sz w:val="19"/>
          <w:szCs w:val="19"/>
        </w:rPr>
        <w:t>3</w:t>
      </w:r>
      <w:r>
        <w:rPr>
          <w:rFonts w:eastAsia="Times" w:cs="Arial"/>
          <w:sz w:val="19"/>
          <w:szCs w:val="19"/>
        </w:rPr>
        <w:t>0.5</w:t>
      </w:r>
      <w:r>
        <w:rPr>
          <w:rFonts w:eastAsia="Times" w:cs="Arial"/>
          <w:sz w:val="19"/>
          <w:szCs w:val="19"/>
        </w:rPr>
        <w:t xml:space="preserve"> million</w:t>
      </w:r>
      <w:r w:rsidRPr="009D0DAA">
        <w:rPr>
          <w:rFonts w:eastAsia="Times" w:cs="Arial"/>
          <w:sz w:val="19"/>
          <w:szCs w:val="19"/>
        </w:rPr>
        <w:t xml:space="preserve"> in bonds of the District to finance improvements to educational facilities as described in the measure. If such bonds are approved, authorized and sold, the principal and interest on the bonds will be payable only </w:t>
      </w:r>
      <w:r w:rsidRPr="009D0DAA">
        <w:rPr>
          <w:rFonts w:eastAsia="Times" w:cs="Arial"/>
          <w:sz w:val="19"/>
          <w:szCs w:val="19"/>
        </w:rPr>
        <w:t xml:space="preserve">from the proceeds of </w:t>
      </w:r>
      <w:r w:rsidRPr="009D0DAA">
        <w:rPr>
          <w:rFonts w:eastAsia="Times" w:cs="Arial"/>
          <w:i/>
          <w:sz w:val="19"/>
          <w:szCs w:val="19"/>
        </w:rPr>
        <w:t>ad valorem</w:t>
      </w:r>
      <w:r w:rsidRPr="009D0DAA">
        <w:rPr>
          <w:rFonts w:eastAsia="Times" w:cs="Arial"/>
          <w:sz w:val="19"/>
          <w:szCs w:val="19"/>
        </w:rPr>
        <w:t xml:space="preserve"> tax levies made upon the taxable property in the District. The following information is provided in compliance with Sections 9400 to 9404, inclusive, of the California Elections Code.  Such information is based upon the best</w:t>
      </w:r>
      <w:r w:rsidRPr="009D0DAA">
        <w:rPr>
          <w:rFonts w:eastAsia="Times" w:cs="Arial"/>
          <w:sz w:val="19"/>
          <w:szCs w:val="19"/>
        </w:rPr>
        <w:t xml:space="preserve"> estimates and projections presently available from official sources, upon experience within the District and other demonstrable factors.</w:t>
      </w:r>
    </w:p>
    <w:p w14:paraId="759885B6" w14:textId="77777777" w:rsidR="009D0DAA" w:rsidRPr="009D0DAA" w:rsidRDefault="006F1881" w:rsidP="009D0DAA">
      <w:pPr>
        <w:numPr>
          <w:ilvl w:val="0"/>
          <w:numId w:val="27"/>
        </w:numPr>
        <w:spacing w:before="100" w:beforeAutospacing="1" w:after="240"/>
        <w:ind w:left="360" w:right="-360"/>
        <w:jc w:val="both"/>
        <w:rPr>
          <w:sz w:val="19"/>
          <w:szCs w:val="19"/>
        </w:rPr>
      </w:pPr>
      <w:r w:rsidRPr="009D0DAA">
        <w:rPr>
          <w:sz w:val="19"/>
          <w:szCs w:val="19"/>
        </w:rPr>
        <w:t>The best estimate from official sources of the average annual tax rate that would be required to be levied to fund thi</w:t>
      </w:r>
      <w:r w:rsidRPr="009D0DAA">
        <w:rPr>
          <w:sz w:val="19"/>
          <w:szCs w:val="19"/>
        </w:rPr>
        <w:t xml:space="preserve">s bond issue over the entire duration of the bond debt service, based on a projection of assessed valuations available at the time of filing of this statement, is </w:t>
      </w:r>
      <w:r>
        <w:rPr>
          <w:sz w:val="19"/>
          <w:szCs w:val="19"/>
        </w:rPr>
        <w:t>$</w:t>
      </w:r>
      <w:r>
        <w:rPr>
          <w:sz w:val="19"/>
          <w:szCs w:val="19"/>
        </w:rPr>
        <w:t>0.</w:t>
      </w:r>
      <w:r>
        <w:rPr>
          <w:sz w:val="19"/>
          <w:szCs w:val="19"/>
        </w:rPr>
        <w:t>05</w:t>
      </w:r>
      <w:r>
        <w:rPr>
          <w:sz w:val="19"/>
          <w:szCs w:val="19"/>
        </w:rPr>
        <w:t>07</w:t>
      </w:r>
      <w:r w:rsidRPr="009D0DAA">
        <w:rPr>
          <w:sz w:val="19"/>
          <w:szCs w:val="19"/>
        </w:rPr>
        <w:t xml:space="preserve"> per $100 of assessed valuation ($</w:t>
      </w:r>
      <w:r>
        <w:rPr>
          <w:sz w:val="19"/>
          <w:szCs w:val="19"/>
        </w:rPr>
        <w:t>5</w:t>
      </w:r>
      <w:r>
        <w:rPr>
          <w:sz w:val="19"/>
          <w:szCs w:val="19"/>
        </w:rPr>
        <w:t>0</w:t>
      </w:r>
      <w:r>
        <w:rPr>
          <w:sz w:val="19"/>
          <w:szCs w:val="19"/>
        </w:rPr>
        <w:t>.0</w:t>
      </w:r>
      <w:r>
        <w:rPr>
          <w:sz w:val="19"/>
          <w:szCs w:val="19"/>
        </w:rPr>
        <w:t>7</w:t>
      </w:r>
      <w:r w:rsidRPr="009D0DAA">
        <w:rPr>
          <w:sz w:val="19"/>
          <w:szCs w:val="19"/>
        </w:rPr>
        <w:t xml:space="preserve"> per $100,000 of assessed valuation). The final</w:t>
      </w:r>
      <w:r w:rsidRPr="009D0DAA">
        <w:rPr>
          <w:sz w:val="19"/>
          <w:szCs w:val="19"/>
        </w:rPr>
        <w:t xml:space="preserve"> fiscal year in which it is anticipated that the tax will be collected is </w:t>
      </w:r>
      <w:r>
        <w:rPr>
          <w:sz w:val="19"/>
          <w:szCs w:val="19"/>
        </w:rPr>
        <w:t xml:space="preserve">fiscal year </w:t>
      </w:r>
      <w:r w:rsidRPr="009D0DAA">
        <w:rPr>
          <w:sz w:val="19"/>
          <w:szCs w:val="19"/>
        </w:rPr>
        <w:t>20</w:t>
      </w:r>
      <w:r>
        <w:rPr>
          <w:sz w:val="19"/>
          <w:szCs w:val="19"/>
        </w:rPr>
        <w:t>51-52</w:t>
      </w:r>
      <w:r w:rsidRPr="009D0DAA">
        <w:rPr>
          <w:sz w:val="19"/>
          <w:szCs w:val="19"/>
        </w:rPr>
        <w:t>.</w:t>
      </w:r>
    </w:p>
    <w:p w14:paraId="774E8FD3" w14:textId="77777777" w:rsidR="009D0DAA" w:rsidRPr="009D0DAA" w:rsidRDefault="006F1881" w:rsidP="009D0DAA">
      <w:pPr>
        <w:numPr>
          <w:ilvl w:val="0"/>
          <w:numId w:val="27"/>
        </w:numPr>
        <w:spacing w:before="100" w:beforeAutospacing="1" w:after="240"/>
        <w:ind w:left="360" w:right="-360"/>
        <w:jc w:val="both"/>
        <w:rPr>
          <w:sz w:val="19"/>
          <w:szCs w:val="19"/>
        </w:rPr>
      </w:pPr>
      <w:r w:rsidRPr="009D0DAA">
        <w:rPr>
          <w:sz w:val="19"/>
          <w:szCs w:val="19"/>
        </w:rPr>
        <w:t>The best estimate from official sources of the highest tax rate that would be required to be levied to fund this bond issue, based on a projection of assessed va</w:t>
      </w:r>
      <w:r w:rsidRPr="009D0DAA">
        <w:rPr>
          <w:sz w:val="19"/>
          <w:szCs w:val="19"/>
        </w:rPr>
        <w:t>luations available at the time of filing this statement is</w:t>
      </w:r>
      <w:r>
        <w:rPr>
          <w:sz w:val="19"/>
          <w:szCs w:val="19"/>
        </w:rPr>
        <w:t xml:space="preserve"> </w:t>
      </w:r>
      <w:r>
        <w:rPr>
          <w:sz w:val="19"/>
          <w:szCs w:val="19"/>
        </w:rPr>
        <w:t>$</w:t>
      </w:r>
      <w:r>
        <w:rPr>
          <w:sz w:val="19"/>
          <w:szCs w:val="19"/>
        </w:rPr>
        <w:t>0.06</w:t>
      </w:r>
      <w:r w:rsidRPr="009D0DAA">
        <w:rPr>
          <w:sz w:val="19"/>
          <w:szCs w:val="19"/>
        </w:rPr>
        <w:t xml:space="preserve"> per $100 of assessed valuation ($</w:t>
      </w:r>
      <w:r>
        <w:rPr>
          <w:sz w:val="19"/>
          <w:szCs w:val="19"/>
        </w:rPr>
        <w:t>60.00</w:t>
      </w:r>
      <w:r w:rsidRPr="009D0DAA">
        <w:rPr>
          <w:sz w:val="19"/>
          <w:szCs w:val="19"/>
        </w:rPr>
        <w:t xml:space="preserve"> per $100,000 of assessed valuation) It is estimate</w:t>
      </w:r>
      <w:r>
        <w:rPr>
          <w:sz w:val="19"/>
          <w:szCs w:val="19"/>
        </w:rPr>
        <w:t>d</w:t>
      </w:r>
      <w:r w:rsidRPr="009D0DAA">
        <w:rPr>
          <w:sz w:val="19"/>
          <w:szCs w:val="19"/>
        </w:rPr>
        <w:t xml:space="preserve"> that such rate would be levied in fiscal year 20</w:t>
      </w:r>
      <w:r>
        <w:rPr>
          <w:sz w:val="19"/>
          <w:szCs w:val="19"/>
        </w:rPr>
        <w:t>3</w:t>
      </w:r>
      <w:r>
        <w:rPr>
          <w:sz w:val="19"/>
          <w:szCs w:val="19"/>
        </w:rPr>
        <w:t>2-</w:t>
      </w:r>
      <w:r>
        <w:rPr>
          <w:sz w:val="19"/>
          <w:szCs w:val="19"/>
        </w:rPr>
        <w:t>3</w:t>
      </w:r>
      <w:r>
        <w:rPr>
          <w:sz w:val="19"/>
          <w:szCs w:val="19"/>
        </w:rPr>
        <w:t>3 and following</w:t>
      </w:r>
      <w:r w:rsidRPr="009D0DAA">
        <w:rPr>
          <w:sz w:val="19"/>
          <w:szCs w:val="19"/>
        </w:rPr>
        <w:t>.</w:t>
      </w:r>
    </w:p>
    <w:p w14:paraId="1BF08379" w14:textId="77777777" w:rsidR="009D0DAA" w:rsidRPr="009D0DAA" w:rsidRDefault="006F1881" w:rsidP="009D0DAA">
      <w:pPr>
        <w:numPr>
          <w:ilvl w:val="0"/>
          <w:numId w:val="27"/>
        </w:numPr>
        <w:spacing w:before="100" w:beforeAutospacing="1" w:after="240"/>
        <w:ind w:left="360" w:right="-360"/>
        <w:jc w:val="both"/>
        <w:rPr>
          <w:sz w:val="19"/>
          <w:szCs w:val="19"/>
        </w:rPr>
      </w:pPr>
      <w:r w:rsidRPr="009D0DAA">
        <w:rPr>
          <w:sz w:val="19"/>
          <w:szCs w:val="19"/>
        </w:rPr>
        <w:t>The best estimate from official</w:t>
      </w:r>
      <w:r w:rsidRPr="009D0DAA">
        <w:rPr>
          <w:sz w:val="19"/>
          <w:szCs w:val="19"/>
        </w:rPr>
        <w:t xml:space="preserve"> sources of the total debt service, including the principal and interest that would be required to be repaid if all the bonds are issued and sold, is approximately $</w:t>
      </w:r>
      <w:r>
        <w:rPr>
          <w:sz w:val="19"/>
          <w:szCs w:val="19"/>
        </w:rPr>
        <w:t>56.8</w:t>
      </w:r>
      <w:r w:rsidRPr="009D0DAA">
        <w:rPr>
          <w:sz w:val="19"/>
          <w:szCs w:val="19"/>
        </w:rPr>
        <w:t xml:space="preserve"> million.</w:t>
      </w:r>
    </w:p>
    <w:p w14:paraId="74F06922" w14:textId="77777777" w:rsidR="009D0DAA" w:rsidRPr="009D0DAA" w:rsidRDefault="006F1881" w:rsidP="009D0DAA">
      <w:pPr>
        <w:spacing w:after="240"/>
        <w:ind w:left="-360" w:right="-360"/>
        <w:jc w:val="both"/>
        <w:rPr>
          <w:rFonts w:eastAsia="Times" w:cs="Arial"/>
          <w:sz w:val="19"/>
          <w:szCs w:val="19"/>
        </w:rPr>
      </w:pPr>
      <w:r w:rsidRPr="009D0DAA">
        <w:rPr>
          <w:rFonts w:eastAsia="Times" w:cs="Arial"/>
          <w:sz w:val="19"/>
          <w:szCs w:val="19"/>
        </w:rPr>
        <w:t>Voters should note that the estimated tax rate is based on the assessed value</w:t>
      </w:r>
      <w:r w:rsidRPr="009D0DAA">
        <w:rPr>
          <w:rFonts w:eastAsia="Times" w:cs="Arial"/>
          <w:sz w:val="19"/>
          <w:szCs w:val="19"/>
        </w:rPr>
        <w:t xml:space="preserve"> (</w:t>
      </w:r>
      <w:r w:rsidRPr="009D0DAA">
        <w:rPr>
          <w:rFonts w:eastAsia="Times" w:cs="Arial"/>
          <w:sz w:val="19"/>
          <w:szCs w:val="19"/>
          <w:u w:val="single"/>
        </w:rPr>
        <w:t>not</w:t>
      </w:r>
      <w:r w:rsidRPr="009D0DAA">
        <w:rPr>
          <w:rFonts w:eastAsia="Times" w:cs="Arial"/>
          <w:sz w:val="19"/>
          <w:szCs w:val="19"/>
        </w:rPr>
        <w:t xml:space="preserve"> market value) of taxable property on the </w:t>
      </w:r>
      <w:r>
        <w:rPr>
          <w:rFonts w:eastAsia="Times" w:cs="Arial"/>
          <w:sz w:val="19"/>
          <w:szCs w:val="19"/>
        </w:rPr>
        <w:t xml:space="preserve">San Benito County, Santa Cruz County and the </w:t>
      </w:r>
      <w:r>
        <w:rPr>
          <w:rFonts w:eastAsia="Times" w:cs="Arial"/>
          <w:sz w:val="19"/>
          <w:szCs w:val="19"/>
        </w:rPr>
        <w:t>Monterey</w:t>
      </w:r>
      <w:r w:rsidRPr="009D0DAA">
        <w:rPr>
          <w:rFonts w:eastAsia="Times" w:cs="Arial"/>
          <w:sz w:val="19"/>
          <w:szCs w:val="19"/>
        </w:rPr>
        <w:t xml:space="preserve"> County official tax rolls. In accordance with Education Co</w:t>
      </w:r>
      <w:r>
        <w:rPr>
          <w:rFonts w:eastAsia="Times" w:cs="Arial"/>
          <w:sz w:val="19"/>
          <w:szCs w:val="19"/>
        </w:rPr>
        <w:t>de Section 15100, subparagraph (c)</w:t>
      </w:r>
      <w:r w:rsidRPr="009D0DAA">
        <w:rPr>
          <w:rFonts w:eastAsia="Times" w:cs="Arial"/>
          <w:sz w:val="19"/>
          <w:szCs w:val="19"/>
        </w:rPr>
        <w:t>, the Board has obtained reasonable and informed projections of</w:t>
      </w:r>
      <w:r w:rsidRPr="009D0DAA">
        <w:rPr>
          <w:rFonts w:eastAsia="Times" w:cs="Arial"/>
          <w:sz w:val="19"/>
          <w:szCs w:val="19"/>
        </w:rPr>
        <w:t xml:space="preserve"> assessed property valuations that take into consideration projections (if any) of assessed property valuations made by </w:t>
      </w:r>
      <w:r>
        <w:rPr>
          <w:rFonts w:eastAsia="Times" w:cs="Arial"/>
          <w:sz w:val="19"/>
          <w:szCs w:val="19"/>
        </w:rPr>
        <w:t xml:space="preserve">each </w:t>
      </w:r>
      <w:r w:rsidRPr="009D0DAA">
        <w:rPr>
          <w:rFonts w:eastAsia="Times" w:cs="Arial"/>
          <w:sz w:val="19"/>
          <w:szCs w:val="19"/>
        </w:rPr>
        <w:t>County Assessor.  In addition, taxpayers eligible for a property tax exemption, such as the homeowner’s exemption, will be taxed at</w:t>
      </w:r>
      <w:r w:rsidRPr="009D0DAA">
        <w:rPr>
          <w:rFonts w:eastAsia="Times" w:cs="Arial"/>
          <w:sz w:val="19"/>
          <w:szCs w:val="19"/>
        </w:rPr>
        <w:t xml:space="preserve"> a lower effective tax rate than described above. Property owners should consult their own property tax bills and tax advisors to determine their property's assessed value and any applicable tax exemptions. </w:t>
      </w:r>
    </w:p>
    <w:p w14:paraId="45FE35B0" w14:textId="77777777" w:rsidR="009D0DAA" w:rsidRPr="009D0DAA" w:rsidRDefault="006F1881" w:rsidP="009D0DAA">
      <w:pPr>
        <w:spacing w:after="240"/>
        <w:ind w:left="-360" w:right="-360"/>
        <w:jc w:val="both"/>
        <w:rPr>
          <w:rFonts w:eastAsia="Times" w:cs="Arial"/>
          <w:sz w:val="19"/>
          <w:szCs w:val="19"/>
        </w:rPr>
      </w:pPr>
      <w:r w:rsidRPr="009D0DAA">
        <w:rPr>
          <w:rFonts w:eastAsia="Times" w:cs="Arial"/>
          <w:sz w:val="19"/>
          <w:szCs w:val="19"/>
        </w:rPr>
        <w:t>The attention of all voters is directed to the f</w:t>
      </w:r>
      <w:r w:rsidRPr="009D0DAA">
        <w:rPr>
          <w:rFonts w:eastAsia="Times" w:cs="Arial"/>
          <w:sz w:val="19"/>
          <w:szCs w:val="19"/>
        </w:rPr>
        <w:t>act that the foregoing information is based upon projections and estimates only, which are not binding upon the District. The actual tax rates and the years in which they will apply may vary from those presently estimated, due to variations from these esti</w:t>
      </w:r>
      <w:r w:rsidRPr="009D0DAA">
        <w:rPr>
          <w:rFonts w:eastAsia="Times" w:cs="Arial"/>
          <w:sz w:val="19"/>
          <w:szCs w:val="19"/>
        </w:rPr>
        <w:t>mates in the timing of bond sales, the amount of bonds sold and market interest rates at the time of each sale, and actual assessed valuations over the term of repayment of the bonds. The dates of sale and the amount of bonds sold at any given time will be</w:t>
      </w:r>
      <w:r w:rsidRPr="009D0DAA">
        <w:rPr>
          <w:rFonts w:eastAsia="Times" w:cs="Arial"/>
          <w:sz w:val="19"/>
          <w:szCs w:val="19"/>
        </w:rPr>
        <w:t xml:space="preserve"> determined by the District based on need for construction funds and other factors. The actual interest rates at which the bonds will be sold will depend on the bond market at the time of each sale. Actual future assessed valuation will depend upon the amo</w:t>
      </w:r>
      <w:r w:rsidRPr="009D0DAA">
        <w:rPr>
          <w:rFonts w:eastAsia="Times" w:cs="Arial"/>
          <w:sz w:val="19"/>
          <w:szCs w:val="19"/>
        </w:rPr>
        <w:t xml:space="preserve">unt and value of taxable property within the District as determined by </w:t>
      </w:r>
      <w:r>
        <w:rPr>
          <w:rFonts w:eastAsia="Times" w:cs="Arial"/>
          <w:sz w:val="19"/>
          <w:szCs w:val="19"/>
        </w:rPr>
        <w:t>each</w:t>
      </w:r>
      <w:r w:rsidRPr="009D0DAA">
        <w:rPr>
          <w:rFonts w:eastAsia="Times" w:cs="Arial"/>
          <w:sz w:val="19"/>
          <w:szCs w:val="19"/>
        </w:rPr>
        <w:t xml:space="preserve"> County Assessor in the annual assessment and the equalization process.  Accordingly, the actual tax rate and the years in which such rates are applicable may vary from those presen</w:t>
      </w:r>
      <w:r w:rsidRPr="009D0DAA">
        <w:rPr>
          <w:rFonts w:eastAsia="Times" w:cs="Arial"/>
          <w:sz w:val="19"/>
          <w:szCs w:val="19"/>
        </w:rPr>
        <w:t>tly estimated as above stated.</w:t>
      </w:r>
    </w:p>
    <w:p w14:paraId="445E6FFD" w14:textId="77777777" w:rsidR="009D0DAA" w:rsidRPr="009D0DAA" w:rsidRDefault="006F1881" w:rsidP="009D0DAA">
      <w:pPr>
        <w:ind w:left="-360" w:right="-360"/>
        <w:jc w:val="both"/>
        <w:rPr>
          <w:rFonts w:eastAsia="Times" w:cs="Arial"/>
          <w:sz w:val="19"/>
          <w:szCs w:val="19"/>
        </w:rPr>
      </w:pPr>
      <w:r w:rsidRPr="009D0DAA">
        <w:rPr>
          <w:rFonts w:eastAsia="Times" w:cs="Arial"/>
          <w:sz w:val="19"/>
          <w:szCs w:val="19"/>
        </w:rPr>
        <w:t xml:space="preserve">Signed:  </w:t>
      </w:r>
      <w:r w:rsidRPr="009D0DAA">
        <w:rPr>
          <w:rFonts w:eastAsia="Times" w:cs="Arial"/>
          <w:sz w:val="19"/>
          <w:szCs w:val="19"/>
        </w:rPr>
        <w:tab/>
        <w:t>___________________________</w:t>
      </w:r>
    </w:p>
    <w:p w14:paraId="75FB0896" w14:textId="77777777" w:rsidR="009D0DAA" w:rsidRPr="009D0DAA" w:rsidRDefault="006F1881" w:rsidP="009D0DAA">
      <w:pPr>
        <w:ind w:left="-360" w:right="-360" w:firstLine="1080"/>
        <w:jc w:val="both"/>
        <w:rPr>
          <w:rFonts w:eastAsia="Times" w:cs="Arial"/>
          <w:sz w:val="19"/>
          <w:szCs w:val="19"/>
        </w:rPr>
      </w:pPr>
      <w:r>
        <w:rPr>
          <w:rFonts w:eastAsia="Times" w:cs="Arial"/>
          <w:sz w:val="19"/>
          <w:szCs w:val="19"/>
        </w:rPr>
        <w:t>Michele Huntoon</w:t>
      </w:r>
      <w:r w:rsidRPr="009D0DAA">
        <w:rPr>
          <w:rFonts w:eastAsia="Times" w:cs="Arial"/>
          <w:sz w:val="19"/>
          <w:szCs w:val="19"/>
        </w:rPr>
        <w:t>, Superintendent</w:t>
      </w:r>
    </w:p>
    <w:p w14:paraId="3A854DDD" w14:textId="77777777" w:rsidR="009D0DAA" w:rsidRPr="009D0DAA" w:rsidRDefault="006F1881" w:rsidP="009D0DAA">
      <w:pPr>
        <w:ind w:left="-360" w:right="-360"/>
        <w:jc w:val="both"/>
        <w:rPr>
          <w:rFonts w:eastAsia="Times" w:cs="Arial"/>
          <w:sz w:val="19"/>
          <w:szCs w:val="19"/>
        </w:rPr>
      </w:pPr>
    </w:p>
    <w:p w14:paraId="2708FC5E" w14:textId="77777777" w:rsidR="009D0DAA" w:rsidRPr="009D0DAA" w:rsidRDefault="006F1881" w:rsidP="009D0DAA">
      <w:pPr>
        <w:ind w:left="-360" w:right="-360"/>
        <w:jc w:val="both"/>
        <w:rPr>
          <w:rFonts w:eastAsia="Calibri" w:cs="Arial"/>
          <w:sz w:val="19"/>
          <w:szCs w:val="19"/>
        </w:rPr>
      </w:pPr>
      <w:r w:rsidRPr="009D0DAA">
        <w:rPr>
          <w:rFonts w:eastAsia="Calibri" w:cs="Arial"/>
          <w:sz w:val="19"/>
          <w:szCs w:val="19"/>
        </w:rPr>
        <w:t xml:space="preserve">Dated: </w:t>
      </w:r>
      <w:r w:rsidRPr="009D0DAA">
        <w:rPr>
          <w:rFonts w:eastAsia="Calibri" w:cs="Arial"/>
          <w:sz w:val="19"/>
          <w:szCs w:val="19"/>
        </w:rPr>
        <w:tab/>
      </w:r>
      <w:r>
        <w:rPr>
          <w:rFonts w:eastAsia="Calibri" w:cs="Arial"/>
          <w:sz w:val="19"/>
          <w:szCs w:val="19"/>
        </w:rPr>
        <w:t xml:space="preserve">October </w:t>
      </w:r>
      <w:r>
        <w:rPr>
          <w:rFonts w:eastAsia="Calibri" w:cs="Arial"/>
          <w:sz w:val="19"/>
          <w:szCs w:val="19"/>
        </w:rPr>
        <w:t>30</w:t>
      </w:r>
      <w:r>
        <w:rPr>
          <w:rFonts w:eastAsia="Calibri" w:cs="Arial"/>
          <w:sz w:val="19"/>
          <w:szCs w:val="19"/>
        </w:rPr>
        <w:t>, 2019</w:t>
      </w:r>
    </w:p>
    <w:p w14:paraId="1EC656E6" w14:textId="77777777" w:rsidR="00F73156" w:rsidRPr="00930358" w:rsidRDefault="006F1881" w:rsidP="00F73156">
      <w:pPr>
        <w:pStyle w:val="BondCentered"/>
        <w:spacing w:after="0"/>
        <w:rPr>
          <w:rFonts w:ascii="Verdana" w:hAnsi="Verdana"/>
        </w:rPr>
      </w:pPr>
    </w:p>
    <w:sectPr w:rsidR="00F73156" w:rsidRPr="00930358" w:rsidSect="006D34EB">
      <w:headerReference w:type="even" r:id="rId15"/>
      <w:headerReference w:type="default" r:id="rId16"/>
      <w:footerReference w:type="default" r:id="rId17"/>
      <w:headerReference w:type="first" r:id="rId18"/>
      <w:pgSz w:w="12240" w:h="15840"/>
      <w:pgMar w:top="720" w:right="1440"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52B8B" w14:textId="77777777" w:rsidR="00DE1463" w:rsidRDefault="006F1881">
      <w:r>
        <w:separator/>
      </w:r>
    </w:p>
  </w:endnote>
  <w:endnote w:type="continuationSeparator" w:id="0">
    <w:p w14:paraId="00AC1ABB" w14:textId="77777777" w:rsidR="00DE1463" w:rsidRDefault="006F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55C55" w14:textId="77777777" w:rsidR="00E62652" w:rsidRDefault="006F1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DAF97" w14:textId="77777777" w:rsidR="00F73156" w:rsidRDefault="006F1881" w:rsidP="00F73156">
    <w:pPr>
      <w:pStyle w:val="Footer"/>
    </w:pPr>
  </w:p>
  <w:p w14:paraId="3E45EDC7" w14:textId="77777777" w:rsidR="00F73156" w:rsidRDefault="006F1881" w:rsidP="00F73156">
    <w:pPr>
      <w:pStyle w:val="Footer"/>
      <w:tabs>
        <w:tab w:val="clear" w:pos="4320"/>
        <w:tab w:val="clear" w:pos="8640"/>
        <w:tab w:val="center" w:pos="4680"/>
        <w:tab w:val="right" w:pos="9360"/>
      </w:tabs>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1B7D3" w14:textId="77777777" w:rsidR="00E62652" w:rsidRDefault="006F18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01CB3" w14:textId="77777777" w:rsidR="00F73156" w:rsidRDefault="006F1881" w:rsidP="00F73156">
    <w:pPr>
      <w:pStyle w:val="Footer"/>
      <w:tabs>
        <w:tab w:val="clear" w:pos="4320"/>
        <w:tab w:val="clear" w:pos="8640"/>
        <w:tab w:val="center" w:pos="4680"/>
        <w:tab w:val="right" w:pos="9360"/>
      </w:tabs>
    </w:pPr>
    <w:r>
      <w:tab/>
      <w:t>A-</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F7BB2" w14:textId="77777777" w:rsidR="00F73156" w:rsidRDefault="006F1881" w:rsidP="00F73156">
    <w:pPr>
      <w:pStyle w:val="Footer"/>
      <w:tabs>
        <w:tab w:val="clear" w:pos="4320"/>
        <w:tab w:val="clear" w:pos="8640"/>
        <w:tab w:val="center" w:pos="4680"/>
        <w:tab w:val="right" w:pos="9360"/>
      </w:tabs>
    </w:pPr>
    <w:r>
      <w:tab/>
      <w:t>B-</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A1BBA" w14:textId="77777777" w:rsidR="006D34EB" w:rsidRDefault="006F1881" w:rsidP="006D34EB">
    <w:pPr>
      <w:pStyle w:val="NormalNoInd"/>
      <w:jc w:val="center"/>
      <w:rPr>
        <w:rStyle w:val="PageNumber"/>
        <w:rFonts w:ascii="Verdana" w:eastAsia="Times" w:hAnsi="Verdana"/>
        <w:sz w:val="20"/>
      </w:rPr>
    </w:pPr>
    <w:r w:rsidRPr="005E5B3A">
      <w:rPr>
        <w:rFonts w:ascii="Verdana" w:hAnsi="Verdana"/>
        <w:sz w:val="20"/>
      </w:rPr>
      <w:t>Exhibit C-</w:t>
    </w:r>
    <w:r w:rsidRPr="005E5B3A">
      <w:rPr>
        <w:rStyle w:val="PageNumber"/>
        <w:rFonts w:ascii="Verdana" w:eastAsia="Times" w:hAnsi="Verdana"/>
        <w:sz w:val="20"/>
      </w:rPr>
      <w:fldChar w:fldCharType="begin"/>
    </w:r>
    <w:r w:rsidRPr="005E5B3A">
      <w:rPr>
        <w:rStyle w:val="PageNumber"/>
        <w:rFonts w:ascii="Verdana" w:eastAsia="Times" w:hAnsi="Verdana"/>
        <w:sz w:val="20"/>
      </w:rPr>
      <w:instrText xml:space="preserve"> PAGE </w:instrText>
    </w:r>
    <w:r w:rsidRPr="005E5B3A">
      <w:rPr>
        <w:rStyle w:val="PageNumber"/>
        <w:rFonts w:ascii="Verdana" w:eastAsia="Times" w:hAnsi="Verdana"/>
        <w:sz w:val="20"/>
      </w:rPr>
      <w:fldChar w:fldCharType="separate"/>
    </w:r>
    <w:r w:rsidRPr="005E5B3A">
      <w:rPr>
        <w:rStyle w:val="PageNumber"/>
        <w:rFonts w:ascii="Verdana" w:eastAsia="Times" w:hAnsi="Verdana"/>
        <w:sz w:val="20"/>
      </w:rPr>
      <w:t>1</w:t>
    </w:r>
    <w:r w:rsidRPr="005E5B3A">
      <w:rPr>
        <w:rStyle w:val="PageNumber"/>
        <w:rFonts w:ascii="Verdana" w:eastAsia="Times" w:hAnsi="Verdana"/>
        <w:sz w:val="20"/>
      </w:rPr>
      <w:fldChar w:fldCharType="end"/>
    </w:r>
  </w:p>
  <w:p w14:paraId="1C467E39" w14:textId="77777777" w:rsidR="006D34EB" w:rsidRDefault="006F1881" w:rsidP="006D34EB">
    <w:pPr>
      <w:pStyle w:val="NormalNoInd"/>
      <w:jc w:val="center"/>
      <w:rPr>
        <w:rStyle w:val="PageNumber"/>
        <w:rFonts w:ascii="Verdana" w:eastAsia="Times" w:hAnsi="Verdana"/>
        <w:sz w:val="20"/>
      </w:rPr>
    </w:pPr>
  </w:p>
  <w:p w14:paraId="57650767" w14:textId="77777777" w:rsidR="006D34EB" w:rsidRPr="0002738C" w:rsidRDefault="006F1881" w:rsidP="006D34EB">
    <w:pPr>
      <w:pStyle w:val="zsdDocID"/>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08A99" w14:textId="77777777" w:rsidR="00DE1463" w:rsidRDefault="006F1881">
      <w:r>
        <w:separator/>
      </w:r>
    </w:p>
  </w:footnote>
  <w:footnote w:type="continuationSeparator" w:id="0">
    <w:p w14:paraId="2DE33B2C" w14:textId="77777777" w:rsidR="00DE1463" w:rsidRDefault="006F1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285E7" w14:textId="77777777" w:rsidR="00E62652" w:rsidRDefault="006F1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82186" w14:textId="77777777" w:rsidR="00E62652" w:rsidRDefault="006F1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38236" w14:textId="77777777" w:rsidR="00E62652" w:rsidRDefault="006F18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8C4F3" w14:textId="77777777" w:rsidR="006D34EB" w:rsidRDefault="006F18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56F5A" w14:textId="77777777" w:rsidR="006D34EB" w:rsidRDefault="006F18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5214" w14:textId="77777777" w:rsidR="006D34EB" w:rsidRDefault="006F1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63A0727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354B44CA"/>
    <w:multiLevelType w:val="hybridMultilevel"/>
    <w:tmpl w:val="90E2AE44"/>
    <w:lvl w:ilvl="0">
      <w:start w:val="1"/>
      <w:numFmt w:val="decimal"/>
      <w:lvlText w:val="%1."/>
      <w:lvlJc w:val="left"/>
      <w:pPr>
        <w:ind w:left="7200" w:hanging="360"/>
      </w:pPr>
      <w:rPr>
        <w:rFonts w:hint="default"/>
      </w:r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2" w15:restartNumberingAfterBreak="0">
    <w:nsid w:val="37BA0729"/>
    <w:multiLevelType w:val="hybridMultilevel"/>
    <w:tmpl w:val="AF98086E"/>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5D6D68CD"/>
    <w:multiLevelType w:val="multilevel"/>
    <w:tmpl w:val="6E925B56"/>
    <w:name w:val="zzmpStandard||Standard|2|3|1|1|0|9||1|0|1||1|0|1||1|0|1||1|0|0||1|0|0||1|0|0||1|0|0||1|0|0||"/>
    <w:lvl w:ilvl="0">
      <w:start w:val="1"/>
      <w:numFmt w:val="decimal"/>
      <w:pStyle w:val="Heading1"/>
      <w:lvlText w:val="Section %1."/>
      <w:lvlJc w:val="left"/>
      <w:pPr>
        <w:tabs>
          <w:tab w:val="num" w:pos="1800"/>
        </w:tabs>
        <w:ind w:firstLine="720"/>
      </w:pPr>
      <w:rPr>
        <w:rFonts w:ascii="Verdana" w:hAnsi="Verdana" w:cs="Times New Roman"/>
        <w:b w:val="0"/>
        <w:i w:val="0"/>
        <w:caps w:val="0"/>
        <w:smallCaps w:val="0"/>
        <w:sz w:val="20"/>
        <w:u w:val="none"/>
      </w:rPr>
    </w:lvl>
    <w:lvl w:ilvl="1">
      <w:start w:val="1"/>
      <w:numFmt w:val="lowerLetter"/>
      <w:pStyle w:val="Heading2"/>
      <w:lvlText w:val="(%2)"/>
      <w:lvlJc w:val="left"/>
      <w:pPr>
        <w:tabs>
          <w:tab w:val="num" w:pos="1440"/>
        </w:tabs>
        <w:ind w:firstLine="720"/>
      </w:pPr>
      <w:rPr>
        <w:rFonts w:ascii="Times New Roman" w:hAnsi="Times New Roman" w:cs="Times New Roman"/>
        <w:b w:val="0"/>
        <w:i w:val="0"/>
        <w:caps w:val="0"/>
        <w:smallCaps w:val="0"/>
        <w:sz w:val="24"/>
        <w:u w:val="none"/>
      </w:rPr>
    </w:lvl>
    <w:lvl w:ilvl="2">
      <w:start w:val="1"/>
      <w:numFmt w:val="lowerRoman"/>
      <w:pStyle w:val="Heading3"/>
      <w:lvlText w:val="(%3)"/>
      <w:lvlJc w:val="left"/>
      <w:pPr>
        <w:tabs>
          <w:tab w:val="num" w:pos="2160"/>
        </w:tabs>
        <w:ind w:firstLine="1440"/>
      </w:pPr>
      <w:rPr>
        <w:rFonts w:ascii="Times New Roman" w:hAnsi="Times New Roman" w:cs="Times New Roman"/>
        <w:b w:val="0"/>
        <w:i w:val="0"/>
        <w:caps w:val="0"/>
        <w:smallCaps w:val="0"/>
        <w:sz w:val="24"/>
        <w:u w:val="none"/>
      </w:rPr>
    </w:lvl>
    <w:lvl w:ilvl="3">
      <w:start w:val="1"/>
      <w:numFmt w:val="decimal"/>
      <w:pStyle w:val="Heading4"/>
      <w:lvlText w:val="(%4)"/>
      <w:lvlJc w:val="left"/>
      <w:pPr>
        <w:tabs>
          <w:tab w:val="num" w:pos="2880"/>
        </w:tabs>
        <w:ind w:firstLine="2160"/>
      </w:pPr>
      <w:rPr>
        <w:rFonts w:ascii="Times New Roman" w:hAnsi="Times New Roman" w:cs="Times New Roman"/>
        <w:b w:val="0"/>
        <w:i w:val="0"/>
        <w:caps w:val="0"/>
        <w:smallCaps w:val="0"/>
        <w:sz w:val="24"/>
        <w:u w:val="none"/>
      </w:rPr>
    </w:lvl>
    <w:lvl w:ilvl="4">
      <w:start w:val="1"/>
      <w:numFmt w:val="lowerLetter"/>
      <w:pStyle w:val="Heading5"/>
      <w:lvlText w:val="%5."/>
      <w:lvlJc w:val="left"/>
      <w:pPr>
        <w:tabs>
          <w:tab w:val="num" w:pos="3600"/>
        </w:tabs>
        <w:ind w:firstLine="2880"/>
      </w:pPr>
      <w:rPr>
        <w:rFonts w:ascii="Times New Roman" w:hAnsi="Times New Roman" w:cs="Times New Roman"/>
        <w:b w:val="0"/>
        <w:i w:val="0"/>
        <w:caps w:val="0"/>
        <w:smallCaps w:val="0"/>
        <w:sz w:val="24"/>
        <w:u w:val="none"/>
      </w:rPr>
    </w:lvl>
    <w:lvl w:ilvl="5">
      <w:start w:val="1"/>
      <w:numFmt w:val="lowerRoman"/>
      <w:pStyle w:val="Heading6"/>
      <w:lvlText w:val="%6."/>
      <w:lvlJc w:val="left"/>
      <w:pPr>
        <w:tabs>
          <w:tab w:val="num" w:pos="4320"/>
        </w:tabs>
        <w:ind w:firstLine="3600"/>
      </w:pPr>
      <w:rPr>
        <w:rFonts w:ascii="Times New Roman" w:hAnsi="Times New Roman" w:cs="Times New Roman"/>
        <w:b w:val="0"/>
        <w:i w:val="0"/>
        <w:caps w:val="0"/>
        <w:smallCaps w:val="0"/>
        <w:sz w:val="24"/>
        <w:u w:val="none"/>
      </w:rPr>
    </w:lvl>
    <w:lvl w:ilvl="6">
      <w:start w:val="1"/>
      <w:numFmt w:val="decimal"/>
      <w:pStyle w:val="Heading7"/>
      <w:lvlText w:val="%7)"/>
      <w:lvlJc w:val="left"/>
      <w:pPr>
        <w:tabs>
          <w:tab w:val="num" w:pos="5040"/>
        </w:tabs>
        <w:ind w:firstLine="4320"/>
      </w:pPr>
      <w:rPr>
        <w:rFonts w:ascii="Times New Roman" w:hAnsi="Times New Roman" w:cs="Times New Roman"/>
        <w:b w:val="0"/>
        <w:i w:val="0"/>
        <w:caps w:val="0"/>
        <w:smallCaps w:val="0"/>
        <w:sz w:val="24"/>
        <w:u w:val="none"/>
      </w:rPr>
    </w:lvl>
    <w:lvl w:ilvl="7">
      <w:start w:val="1"/>
      <w:numFmt w:val="lowerLetter"/>
      <w:pStyle w:val="Heading8"/>
      <w:lvlText w:val="%8)"/>
      <w:lvlJc w:val="left"/>
      <w:pPr>
        <w:tabs>
          <w:tab w:val="num" w:pos="5760"/>
        </w:tabs>
        <w:ind w:firstLine="5040"/>
      </w:pPr>
      <w:rPr>
        <w:rFonts w:ascii="Times New Roman" w:hAnsi="Times New Roman" w:cs="Times New Roman"/>
        <w:b w:val="0"/>
        <w:i w:val="0"/>
        <w:caps w:val="0"/>
        <w:smallCaps w:val="0"/>
        <w:sz w:val="24"/>
        <w:u w:val="none"/>
      </w:rPr>
    </w:lvl>
    <w:lvl w:ilvl="8">
      <w:start w:val="1"/>
      <w:numFmt w:val="lowerRoman"/>
      <w:pStyle w:val="Heading9"/>
      <w:lvlText w:val="%9)"/>
      <w:lvlJc w:val="left"/>
      <w:pPr>
        <w:tabs>
          <w:tab w:val="num" w:pos="6480"/>
        </w:tabs>
        <w:ind w:firstLine="5760"/>
      </w:pPr>
      <w:rPr>
        <w:rFonts w:ascii="Times New Roman" w:hAnsi="Times New Roman" w:cs="Times New Roman"/>
        <w:b w:val="0"/>
        <w:i w:val="0"/>
        <w:caps w:val="0"/>
        <w:smallCaps w:val="0"/>
        <w:sz w:val="24"/>
        <w:u w:val="none"/>
      </w:rPr>
    </w:lvl>
  </w:abstractNum>
  <w:abstractNum w:abstractNumId="4" w15:restartNumberingAfterBreak="0">
    <w:nsid w:val="610709D2"/>
    <w:multiLevelType w:val="hybridMultilevel"/>
    <w:tmpl w:val="CD22176C"/>
    <w:lvl w:ilv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661D4217"/>
    <w:multiLevelType w:val="hybridMultilevel"/>
    <w:tmpl w:val="47168F2A"/>
    <w:name w:val="HeadingStyles||Heading|3|3|0|1|0|41||mpNA||mpNA||mpNA||mpNA||mpNA||mpNA||mpNA||mpNA||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C357906"/>
    <w:multiLevelType w:val="hybridMultilevel"/>
    <w:tmpl w:val="5754BB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2863FB"/>
    <w:multiLevelType w:val="multilevel"/>
    <w:tmpl w:val="A87C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7975F2"/>
    <w:multiLevelType w:val="multilevel"/>
    <w:tmpl w:val="134E0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FE10A6"/>
    <w:multiLevelType w:val="hybridMultilevel"/>
    <w:tmpl w:val="C4B626B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15:restartNumberingAfterBreak="0">
    <w:nsid w:val="7AA25B5A"/>
    <w:multiLevelType w:val="multilevel"/>
    <w:tmpl w:val="A6D6DB0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3"/>
  </w:num>
  <w:num w:numId="20">
    <w:abstractNumId w:val="2"/>
  </w:num>
  <w:num w:numId="21">
    <w:abstractNumId w:val="6"/>
  </w:num>
  <w:num w:numId="22">
    <w:abstractNumId w:val="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97"/>
    <w:rsid w:val="006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FDE77B"/>
  <w15:chartTrackingRefBased/>
  <w15:docId w15:val="{0600BE8E-F665-4B83-B2C1-369CB953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imes New Roman" w:hAnsi="Verdan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C70"/>
  </w:style>
  <w:style w:type="paragraph" w:styleId="Heading1">
    <w:name w:val="heading 1"/>
    <w:basedOn w:val="Normal"/>
    <w:next w:val="BodyText"/>
    <w:link w:val="Heading1Char"/>
    <w:uiPriority w:val="99"/>
    <w:qFormat/>
    <w:rsid w:val="008A72AF"/>
    <w:pPr>
      <w:numPr>
        <w:numId w:val="19"/>
      </w:numPr>
      <w:tabs>
        <w:tab w:val="clear" w:pos="1800"/>
        <w:tab w:val="left" w:pos="2160"/>
      </w:tabs>
      <w:spacing w:after="240"/>
      <w:jc w:val="both"/>
      <w:outlineLvl w:val="0"/>
    </w:pPr>
    <w:rPr>
      <w:lang w:val="x-none" w:eastAsia="x-none"/>
    </w:rPr>
  </w:style>
  <w:style w:type="paragraph" w:styleId="Heading2">
    <w:name w:val="heading 2"/>
    <w:basedOn w:val="Normal"/>
    <w:next w:val="BodyText"/>
    <w:link w:val="Heading2Char"/>
    <w:uiPriority w:val="99"/>
    <w:qFormat/>
    <w:rsid w:val="00552C70"/>
    <w:pPr>
      <w:numPr>
        <w:ilvl w:val="1"/>
        <w:numId w:val="19"/>
      </w:numPr>
      <w:spacing w:after="240"/>
      <w:jc w:val="both"/>
      <w:outlineLvl w:val="1"/>
    </w:pPr>
    <w:rPr>
      <w:lang w:val="x-none" w:eastAsia="x-none"/>
    </w:rPr>
  </w:style>
  <w:style w:type="paragraph" w:styleId="Heading3">
    <w:name w:val="heading 3"/>
    <w:basedOn w:val="Normal"/>
    <w:next w:val="BodyText"/>
    <w:link w:val="Heading3Char"/>
    <w:uiPriority w:val="99"/>
    <w:qFormat/>
    <w:rsid w:val="00552C70"/>
    <w:pPr>
      <w:numPr>
        <w:ilvl w:val="2"/>
        <w:numId w:val="19"/>
      </w:numPr>
      <w:spacing w:after="240"/>
      <w:jc w:val="both"/>
      <w:outlineLvl w:val="2"/>
    </w:pPr>
    <w:rPr>
      <w:lang w:val="x-none" w:eastAsia="x-none"/>
    </w:rPr>
  </w:style>
  <w:style w:type="paragraph" w:styleId="Heading4">
    <w:name w:val="heading 4"/>
    <w:basedOn w:val="Normal"/>
    <w:next w:val="BodyText"/>
    <w:link w:val="Heading4Char"/>
    <w:uiPriority w:val="99"/>
    <w:qFormat/>
    <w:rsid w:val="00552C70"/>
    <w:pPr>
      <w:numPr>
        <w:ilvl w:val="3"/>
        <w:numId w:val="19"/>
      </w:numPr>
      <w:spacing w:after="240"/>
      <w:jc w:val="both"/>
      <w:outlineLvl w:val="3"/>
    </w:pPr>
    <w:rPr>
      <w:lang w:val="x-none" w:eastAsia="x-none"/>
    </w:rPr>
  </w:style>
  <w:style w:type="paragraph" w:styleId="Heading5">
    <w:name w:val="heading 5"/>
    <w:basedOn w:val="Normal"/>
    <w:next w:val="BodyText"/>
    <w:link w:val="Heading5Char"/>
    <w:uiPriority w:val="99"/>
    <w:qFormat/>
    <w:rsid w:val="00552C70"/>
    <w:pPr>
      <w:numPr>
        <w:ilvl w:val="4"/>
        <w:numId w:val="19"/>
      </w:numPr>
      <w:spacing w:after="240"/>
      <w:jc w:val="both"/>
      <w:outlineLvl w:val="4"/>
    </w:pPr>
    <w:rPr>
      <w:lang w:val="x-none" w:eastAsia="x-none"/>
    </w:rPr>
  </w:style>
  <w:style w:type="paragraph" w:styleId="Heading6">
    <w:name w:val="heading 6"/>
    <w:basedOn w:val="Normal"/>
    <w:next w:val="BodyText"/>
    <w:link w:val="Heading6Char"/>
    <w:uiPriority w:val="99"/>
    <w:qFormat/>
    <w:rsid w:val="00552C70"/>
    <w:pPr>
      <w:numPr>
        <w:ilvl w:val="5"/>
        <w:numId w:val="19"/>
      </w:numPr>
      <w:spacing w:after="240"/>
      <w:jc w:val="both"/>
      <w:outlineLvl w:val="5"/>
    </w:pPr>
    <w:rPr>
      <w:lang w:val="x-none" w:eastAsia="x-none"/>
    </w:rPr>
  </w:style>
  <w:style w:type="paragraph" w:styleId="Heading7">
    <w:name w:val="heading 7"/>
    <w:basedOn w:val="Normal"/>
    <w:next w:val="BodyText"/>
    <w:link w:val="Heading7Char"/>
    <w:uiPriority w:val="99"/>
    <w:qFormat/>
    <w:rsid w:val="00552C70"/>
    <w:pPr>
      <w:numPr>
        <w:ilvl w:val="6"/>
        <w:numId w:val="19"/>
      </w:numPr>
      <w:spacing w:after="240"/>
      <w:jc w:val="both"/>
      <w:outlineLvl w:val="6"/>
    </w:pPr>
    <w:rPr>
      <w:lang w:val="x-none" w:eastAsia="x-none"/>
    </w:rPr>
  </w:style>
  <w:style w:type="paragraph" w:styleId="Heading8">
    <w:name w:val="heading 8"/>
    <w:basedOn w:val="Normal"/>
    <w:next w:val="BodyText"/>
    <w:link w:val="Heading8Char"/>
    <w:uiPriority w:val="99"/>
    <w:qFormat/>
    <w:rsid w:val="00552C70"/>
    <w:pPr>
      <w:numPr>
        <w:ilvl w:val="7"/>
        <w:numId w:val="19"/>
      </w:numPr>
      <w:spacing w:after="240"/>
      <w:jc w:val="both"/>
      <w:outlineLvl w:val="7"/>
    </w:pPr>
    <w:rPr>
      <w:lang w:val="x-none" w:eastAsia="x-none"/>
    </w:rPr>
  </w:style>
  <w:style w:type="paragraph" w:styleId="Heading9">
    <w:name w:val="heading 9"/>
    <w:basedOn w:val="Normal"/>
    <w:next w:val="BodyText"/>
    <w:link w:val="Heading9Char"/>
    <w:uiPriority w:val="99"/>
    <w:qFormat/>
    <w:rsid w:val="00552C70"/>
    <w:pPr>
      <w:numPr>
        <w:ilvl w:val="8"/>
        <w:numId w:val="19"/>
      </w:numPr>
      <w:spacing w:after="240"/>
      <w:jc w:val="both"/>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B5F9F"/>
    <w:rPr>
      <w:sz w:val="24"/>
      <w:szCs w:val="20"/>
    </w:rPr>
  </w:style>
  <w:style w:type="character" w:customStyle="1" w:styleId="Heading2Char">
    <w:name w:val="Heading 2 Char"/>
    <w:link w:val="Heading2"/>
    <w:uiPriority w:val="99"/>
    <w:locked/>
    <w:rsid w:val="00AB5F9F"/>
    <w:rPr>
      <w:sz w:val="24"/>
      <w:szCs w:val="20"/>
    </w:rPr>
  </w:style>
  <w:style w:type="character" w:customStyle="1" w:styleId="Heading3Char">
    <w:name w:val="Heading 3 Char"/>
    <w:link w:val="Heading3"/>
    <w:uiPriority w:val="99"/>
    <w:locked/>
    <w:rsid w:val="00AB5F9F"/>
    <w:rPr>
      <w:sz w:val="24"/>
      <w:szCs w:val="20"/>
    </w:rPr>
  </w:style>
  <w:style w:type="character" w:customStyle="1" w:styleId="Heading4Char">
    <w:name w:val="Heading 4 Char"/>
    <w:link w:val="Heading4"/>
    <w:uiPriority w:val="99"/>
    <w:locked/>
    <w:rsid w:val="00AB5F9F"/>
    <w:rPr>
      <w:sz w:val="24"/>
      <w:szCs w:val="20"/>
    </w:rPr>
  </w:style>
  <w:style w:type="character" w:customStyle="1" w:styleId="Heading5Char">
    <w:name w:val="Heading 5 Char"/>
    <w:link w:val="Heading5"/>
    <w:uiPriority w:val="99"/>
    <w:locked/>
    <w:rsid w:val="00AB5F9F"/>
    <w:rPr>
      <w:sz w:val="24"/>
      <w:szCs w:val="20"/>
    </w:rPr>
  </w:style>
  <w:style w:type="character" w:customStyle="1" w:styleId="Heading6Char">
    <w:name w:val="Heading 6 Char"/>
    <w:link w:val="Heading6"/>
    <w:uiPriority w:val="99"/>
    <w:locked/>
    <w:rsid w:val="00AB5F9F"/>
    <w:rPr>
      <w:sz w:val="24"/>
      <w:szCs w:val="20"/>
    </w:rPr>
  </w:style>
  <w:style w:type="character" w:customStyle="1" w:styleId="Heading7Char">
    <w:name w:val="Heading 7 Char"/>
    <w:link w:val="Heading7"/>
    <w:uiPriority w:val="99"/>
    <w:locked/>
    <w:rsid w:val="00AB5F9F"/>
    <w:rPr>
      <w:sz w:val="24"/>
      <w:szCs w:val="20"/>
    </w:rPr>
  </w:style>
  <w:style w:type="character" w:customStyle="1" w:styleId="Heading8Char">
    <w:name w:val="Heading 8 Char"/>
    <w:link w:val="Heading8"/>
    <w:uiPriority w:val="99"/>
    <w:locked/>
    <w:rsid w:val="00AB5F9F"/>
    <w:rPr>
      <w:sz w:val="24"/>
      <w:szCs w:val="20"/>
    </w:rPr>
  </w:style>
  <w:style w:type="character" w:customStyle="1" w:styleId="Heading9Char">
    <w:name w:val="Heading 9 Char"/>
    <w:link w:val="Heading9"/>
    <w:uiPriority w:val="99"/>
    <w:locked/>
    <w:rsid w:val="00AB5F9F"/>
    <w:rPr>
      <w:sz w:val="24"/>
      <w:szCs w:val="20"/>
    </w:rPr>
  </w:style>
  <w:style w:type="paragraph" w:styleId="Header">
    <w:name w:val="header"/>
    <w:basedOn w:val="Normal"/>
    <w:link w:val="HeaderChar"/>
    <w:uiPriority w:val="99"/>
    <w:rsid w:val="00552C70"/>
    <w:pPr>
      <w:tabs>
        <w:tab w:val="center" w:pos="4320"/>
        <w:tab w:val="right" w:pos="8640"/>
      </w:tabs>
    </w:pPr>
    <w:rPr>
      <w:lang w:val="x-none" w:eastAsia="x-none"/>
    </w:rPr>
  </w:style>
  <w:style w:type="character" w:customStyle="1" w:styleId="HeaderChar">
    <w:name w:val="Header Char"/>
    <w:link w:val="Header"/>
    <w:uiPriority w:val="99"/>
    <w:semiHidden/>
    <w:locked/>
    <w:rsid w:val="00AB5F9F"/>
    <w:rPr>
      <w:rFonts w:cs="Times New Roman"/>
      <w:sz w:val="20"/>
      <w:szCs w:val="20"/>
    </w:rPr>
  </w:style>
  <w:style w:type="paragraph" w:styleId="Footer">
    <w:name w:val="footer"/>
    <w:basedOn w:val="Normal"/>
    <w:link w:val="FooterChar"/>
    <w:uiPriority w:val="99"/>
    <w:rsid w:val="00552C70"/>
    <w:pPr>
      <w:tabs>
        <w:tab w:val="center" w:pos="4320"/>
        <w:tab w:val="right" w:pos="8640"/>
      </w:tabs>
    </w:pPr>
    <w:rPr>
      <w:lang w:val="x-none" w:eastAsia="x-none"/>
    </w:rPr>
  </w:style>
  <w:style w:type="character" w:customStyle="1" w:styleId="FooterChar">
    <w:name w:val="Footer Char"/>
    <w:link w:val="Footer"/>
    <w:uiPriority w:val="99"/>
    <w:semiHidden/>
    <w:locked/>
    <w:rsid w:val="00AB5F9F"/>
    <w:rPr>
      <w:rFonts w:cs="Times New Roman"/>
      <w:sz w:val="20"/>
      <w:szCs w:val="20"/>
    </w:rPr>
  </w:style>
  <w:style w:type="paragraph" w:customStyle="1" w:styleId="DocX97Comment">
    <w:name w:val="DocX97Comment"/>
    <w:basedOn w:val="Normal"/>
    <w:uiPriority w:val="99"/>
    <w:rsid w:val="00552C70"/>
    <w:rPr>
      <w:b/>
      <w:i/>
      <w:color w:val="FF0000"/>
      <w:sz w:val="16"/>
    </w:rPr>
  </w:style>
  <w:style w:type="character" w:customStyle="1" w:styleId="ParaNum">
    <w:name w:val="ParaNum"/>
    <w:uiPriority w:val="99"/>
    <w:rsid w:val="00552C70"/>
    <w:rPr>
      <w:rFonts w:cs="Times New Roman"/>
    </w:rPr>
  </w:style>
  <w:style w:type="character" w:styleId="CommentReference">
    <w:name w:val="annotation reference"/>
    <w:uiPriority w:val="99"/>
    <w:semiHidden/>
    <w:rsid w:val="00552C70"/>
    <w:rPr>
      <w:rFonts w:cs="Times New Roman"/>
      <w:sz w:val="16"/>
    </w:rPr>
  </w:style>
  <w:style w:type="paragraph" w:styleId="CommentText">
    <w:name w:val="annotation text"/>
    <w:basedOn w:val="Normal"/>
    <w:link w:val="CommentTextChar"/>
    <w:uiPriority w:val="99"/>
    <w:semiHidden/>
    <w:rsid w:val="00552C70"/>
    <w:rPr>
      <w:lang w:val="x-none" w:eastAsia="x-none"/>
    </w:rPr>
  </w:style>
  <w:style w:type="character" w:customStyle="1" w:styleId="CommentTextChar">
    <w:name w:val="Comment Text Char"/>
    <w:link w:val="CommentText"/>
    <w:uiPriority w:val="99"/>
    <w:semiHidden/>
    <w:locked/>
    <w:rsid w:val="00AB5F9F"/>
    <w:rPr>
      <w:rFonts w:cs="Times New Roman"/>
      <w:sz w:val="20"/>
      <w:szCs w:val="20"/>
    </w:rPr>
  </w:style>
  <w:style w:type="paragraph" w:customStyle="1" w:styleId="DocumentInformation">
    <w:name w:val="Document Information"/>
    <w:basedOn w:val="Normal"/>
    <w:uiPriority w:val="99"/>
    <w:rsid w:val="00552C70"/>
    <w:rPr>
      <w:sz w:val="16"/>
    </w:rPr>
  </w:style>
  <w:style w:type="paragraph" w:customStyle="1" w:styleId="CenteredTex">
    <w:name w:val="Centered Tex"/>
    <w:basedOn w:val="Normal"/>
    <w:uiPriority w:val="99"/>
    <w:rsid w:val="00552C70"/>
    <w:pPr>
      <w:suppressAutoHyphens/>
      <w:spacing w:after="240"/>
      <w:ind w:firstLine="3600"/>
    </w:pPr>
  </w:style>
  <w:style w:type="paragraph" w:styleId="BodyText">
    <w:name w:val="Body Text"/>
    <w:basedOn w:val="Normal"/>
    <w:link w:val="BodyTextChar"/>
    <w:uiPriority w:val="99"/>
    <w:rsid w:val="00552C70"/>
    <w:pPr>
      <w:spacing w:after="240"/>
      <w:ind w:firstLine="720"/>
      <w:jc w:val="both"/>
    </w:pPr>
    <w:rPr>
      <w:lang w:val="x-none" w:eastAsia="x-none"/>
    </w:rPr>
  </w:style>
  <w:style w:type="character" w:customStyle="1" w:styleId="BodyTextChar">
    <w:name w:val="Body Text Char"/>
    <w:link w:val="BodyText"/>
    <w:uiPriority w:val="99"/>
    <w:semiHidden/>
    <w:locked/>
    <w:rsid w:val="00AB5F9F"/>
    <w:rPr>
      <w:rFonts w:cs="Times New Roman"/>
      <w:sz w:val="20"/>
      <w:szCs w:val="20"/>
    </w:rPr>
  </w:style>
  <w:style w:type="paragraph" w:styleId="Signature">
    <w:name w:val="Signature"/>
    <w:basedOn w:val="Normal"/>
    <w:link w:val="SignatureChar"/>
    <w:uiPriority w:val="99"/>
    <w:rsid w:val="00552C70"/>
    <w:pPr>
      <w:ind w:left="4320"/>
    </w:pPr>
    <w:rPr>
      <w:lang w:val="x-none" w:eastAsia="x-none"/>
    </w:rPr>
  </w:style>
  <w:style w:type="character" w:customStyle="1" w:styleId="SignatureChar">
    <w:name w:val="Signature Char"/>
    <w:link w:val="Signature"/>
    <w:uiPriority w:val="99"/>
    <w:semiHidden/>
    <w:locked/>
    <w:rsid w:val="00AB5F9F"/>
    <w:rPr>
      <w:rFonts w:cs="Times New Roman"/>
      <w:sz w:val="20"/>
      <w:szCs w:val="20"/>
    </w:rPr>
  </w:style>
  <w:style w:type="paragraph" w:customStyle="1" w:styleId="StandardCont1">
    <w:name w:val="Standard Cont 1"/>
    <w:basedOn w:val="Normal"/>
    <w:uiPriority w:val="99"/>
    <w:rsid w:val="00552C70"/>
    <w:pPr>
      <w:spacing w:after="240"/>
    </w:pPr>
  </w:style>
  <w:style w:type="paragraph" w:customStyle="1" w:styleId="StandardCont2">
    <w:name w:val="Standard Cont 2"/>
    <w:basedOn w:val="StandardCont1"/>
    <w:uiPriority w:val="99"/>
    <w:rsid w:val="00552C70"/>
  </w:style>
  <w:style w:type="paragraph" w:customStyle="1" w:styleId="StandardCont3">
    <w:name w:val="Standard Cont 3"/>
    <w:basedOn w:val="StandardCont2"/>
    <w:uiPriority w:val="99"/>
    <w:rsid w:val="00552C70"/>
  </w:style>
  <w:style w:type="paragraph" w:customStyle="1" w:styleId="StandardCont4">
    <w:name w:val="Standard Cont 4"/>
    <w:basedOn w:val="StandardCont3"/>
    <w:uiPriority w:val="99"/>
    <w:rsid w:val="00552C70"/>
  </w:style>
  <w:style w:type="paragraph" w:customStyle="1" w:styleId="StandardCont5">
    <w:name w:val="Standard Cont 5"/>
    <w:basedOn w:val="StandardCont4"/>
    <w:uiPriority w:val="99"/>
    <w:rsid w:val="00552C70"/>
  </w:style>
  <w:style w:type="paragraph" w:customStyle="1" w:styleId="StandardCont6">
    <w:name w:val="Standard Cont 6"/>
    <w:basedOn w:val="StandardCont5"/>
    <w:uiPriority w:val="99"/>
    <w:rsid w:val="00552C70"/>
  </w:style>
  <w:style w:type="paragraph" w:customStyle="1" w:styleId="StandardCont7">
    <w:name w:val="Standard Cont 7"/>
    <w:basedOn w:val="StandardCont6"/>
    <w:uiPriority w:val="99"/>
    <w:rsid w:val="00552C70"/>
  </w:style>
  <w:style w:type="paragraph" w:customStyle="1" w:styleId="StandardCont8">
    <w:name w:val="Standard Cont 8"/>
    <w:basedOn w:val="StandardCont7"/>
    <w:uiPriority w:val="99"/>
    <w:rsid w:val="00552C70"/>
  </w:style>
  <w:style w:type="paragraph" w:customStyle="1" w:styleId="StandardCont9">
    <w:name w:val="Standard Cont 9"/>
    <w:basedOn w:val="StandardCont8"/>
    <w:uiPriority w:val="99"/>
    <w:rsid w:val="00552C70"/>
  </w:style>
  <w:style w:type="paragraph" w:customStyle="1" w:styleId="StandardL1">
    <w:name w:val="Standard_L1"/>
    <w:basedOn w:val="Normal"/>
    <w:next w:val="BodyText"/>
    <w:uiPriority w:val="99"/>
    <w:rsid w:val="00552C70"/>
    <w:pPr>
      <w:spacing w:after="240"/>
      <w:jc w:val="both"/>
      <w:outlineLvl w:val="0"/>
    </w:pPr>
  </w:style>
  <w:style w:type="paragraph" w:customStyle="1" w:styleId="StandardL2">
    <w:name w:val="Standard_L2"/>
    <w:basedOn w:val="StandardL1"/>
    <w:next w:val="BodyText"/>
    <w:uiPriority w:val="99"/>
    <w:rsid w:val="00552C70"/>
    <w:pPr>
      <w:outlineLvl w:val="1"/>
    </w:pPr>
  </w:style>
  <w:style w:type="paragraph" w:customStyle="1" w:styleId="StandardL3">
    <w:name w:val="Standard_L3"/>
    <w:basedOn w:val="StandardL2"/>
    <w:next w:val="BodyText"/>
    <w:uiPriority w:val="99"/>
    <w:rsid w:val="00552C70"/>
    <w:pPr>
      <w:outlineLvl w:val="2"/>
    </w:pPr>
  </w:style>
  <w:style w:type="paragraph" w:customStyle="1" w:styleId="StandardL4">
    <w:name w:val="Standard_L4"/>
    <w:basedOn w:val="StandardL3"/>
    <w:next w:val="BodyText"/>
    <w:uiPriority w:val="99"/>
    <w:rsid w:val="00552C70"/>
    <w:pPr>
      <w:outlineLvl w:val="3"/>
    </w:pPr>
  </w:style>
  <w:style w:type="paragraph" w:customStyle="1" w:styleId="StandardL5">
    <w:name w:val="Standard_L5"/>
    <w:basedOn w:val="StandardL4"/>
    <w:next w:val="BodyText"/>
    <w:uiPriority w:val="99"/>
    <w:rsid w:val="00552C70"/>
    <w:pPr>
      <w:outlineLvl w:val="4"/>
    </w:pPr>
  </w:style>
  <w:style w:type="paragraph" w:customStyle="1" w:styleId="StandardL6">
    <w:name w:val="Standard_L6"/>
    <w:basedOn w:val="StandardL5"/>
    <w:next w:val="BodyText"/>
    <w:uiPriority w:val="99"/>
    <w:rsid w:val="00552C70"/>
    <w:pPr>
      <w:outlineLvl w:val="5"/>
    </w:pPr>
  </w:style>
  <w:style w:type="paragraph" w:customStyle="1" w:styleId="StandardL7">
    <w:name w:val="Standard_L7"/>
    <w:basedOn w:val="StandardL6"/>
    <w:next w:val="BodyText"/>
    <w:uiPriority w:val="99"/>
    <w:rsid w:val="00552C70"/>
    <w:pPr>
      <w:outlineLvl w:val="6"/>
    </w:pPr>
  </w:style>
  <w:style w:type="paragraph" w:customStyle="1" w:styleId="StandardL8">
    <w:name w:val="Standard_L8"/>
    <w:basedOn w:val="StandardL7"/>
    <w:next w:val="BodyText"/>
    <w:uiPriority w:val="99"/>
    <w:rsid w:val="00552C70"/>
    <w:pPr>
      <w:outlineLvl w:val="7"/>
    </w:pPr>
  </w:style>
  <w:style w:type="paragraph" w:customStyle="1" w:styleId="StandardL9">
    <w:name w:val="Standard_L9"/>
    <w:basedOn w:val="StandardL8"/>
    <w:next w:val="BodyText"/>
    <w:uiPriority w:val="99"/>
    <w:rsid w:val="00552C70"/>
    <w:pPr>
      <w:outlineLvl w:val="8"/>
    </w:pPr>
  </w:style>
  <w:style w:type="paragraph" w:styleId="ColorfulGrid-Accent1">
    <w:name w:val="Colorful Grid Accent 1"/>
    <w:basedOn w:val="Normal"/>
    <w:link w:val="ColorfulGrid-Accent1Char"/>
    <w:uiPriority w:val="99"/>
    <w:qFormat/>
    <w:rsid w:val="00552C70"/>
    <w:pPr>
      <w:suppressAutoHyphens/>
      <w:ind w:firstLine="1440"/>
    </w:pPr>
    <w:rPr>
      <w:i/>
      <w:iCs/>
      <w:color w:val="000000"/>
      <w:lang w:val="x-none" w:eastAsia="x-none"/>
    </w:rPr>
  </w:style>
  <w:style w:type="character" w:customStyle="1" w:styleId="ColorfulGrid-Accent1Char">
    <w:name w:val="Colorful Grid - Accent 1 Char"/>
    <w:link w:val="ColorfulGrid-Accent1"/>
    <w:uiPriority w:val="99"/>
    <w:locked/>
    <w:rsid w:val="00AB5F9F"/>
    <w:rPr>
      <w:rFonts w:cs="Times New Roman"/>
      <w:i/>
      <w:iCs/>
      <w:color w:val="000000"/>
      <w:sz w:val="20"/>
      <w:szCs w:val="20"/>
    </w:rPr>
  </w:style>
  <w:style w:type="character" w:styleId="PageNumber">
    <w:name w:val="page number"/>
    <w:uiPriority w:val="99"/>
    <w:rsid w:val="00552C70"/>
    <w:rPr>
      <w:rFonts w:cs="Times New Roman"/>
    </w:rPr>
  </w:style>
  <w:style w:type="paragraph" w:customStyle="1" w:styleId="BodyIndentNoJust">
    <w:name w:val="Body Indent No Just"/>
    <w:basedOn w:val="BodyText"/>
    <w:uiPriority w:val="99"/>
    <w:rsid w:val="00552C70"/>
    <w:pPr>
      <w:ind w:left="720"/>
      <w:jc w:val="left"/>
    </w:pPr>
  </w:style>
  <w:style w:type="paragraph" w:styleId="ListBullet4">
    <w:name w:val="List Bullet 4"/>
    <w:basedOn w:val="Normal"/>
    <w:autoRedefine/>
    <w:uiPriority w:val="99"/>
    <w:rsid w:val="00D23F77"/>
    <w:pPr>
      <w:tabs>
        <w:tab w:val="left" w:pos="1440"/>
        <w:tab w:val="num" w:pos="1800"/>
      </w:tabs>
      <w:spacing w:after="240"/>
      <w:ind w:left="1800" w:hanging="360"/>
      <w:jc w:val="both"/>
    </w:pPr>
  </w:style>
  <w:style w:type="character" w:customStyle="1" w:styleId="DocInfo">
    <w:name w:val="DocInfo"/>
    <w:uiPriority w:val="99"/>
    <w:rsid w:val="00732655"/>
    <w:rPr>
      <w:rFonts w:cs="Times New Roman"/>
      <w:sz w:val="16"/>
    </w:rPr>
  </w:style>
  <w:style w:type="paragraph" w:styleId="BalloonText">
    <w:name w:val="Balloon Text"/>
    <w:basedOn w:val="Normal"/>
    <w:link w:val="BalloonTextChar"/>
    <w:uiPriority w:val="99"/>
    <w:semiHidden/>
    <w:rsid w:val="0030690B"/>
    <w:rPr>
      <w:sz w:val="2"/>
      <w:lang w:val="x-none" w:eastAsia="x-none"/>
    </w:rPr>
  </w:style>
  <w:style w:type="character" w:customStyle="1" w:styleId="BalloonTextChar">
    <w:name w:val="Balloon Text Char"/>
    <w:link w:val="BalloonText"/>
    <w:uiPriority w:val="99"/>
    <w:semiHidden/>
    <w:locked/>
    <w:rsid w:val="00AB5F9F"/>
    <w:rPr>
      <w:rFonts w:cs="Times New Roman"/>
      <w:sz w:val="2"/>
    </w:rPr>
  </w:style>
  <w:style w:type="paragraph" w:styleId="Title">
    <w:name w:val="Title"/>
    <w:basedOn w:val="Normal"/>
    <w:next w:val="BodyText"/>
    <w:link w:val="TitleChar"/>
    <w:uiPriority w:val="99"/>
    <w:qFormat/>
    <w:rsid w:val="0057402C"/>
    <w:pPr>
      <w:keepNext/>
      <w:spacing w:after="24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AB5F9F"/>
    <w:rPr>
      <w:rFonts w:ascii="Cambria" w:hAnsi="Cambria" w:cs="Times New Roman"/>
      <w:b/>
      <w:bCs/>
      <w:kern w:val="28"/>
      <w:sz w:val="32"/>
      <w:szCs w:val="32"/>
    </w:rPr>
  </w:style>
  <w:style w:type="paragraph" w:customStyle="1" w:styleId="Default">
    <w:name w:val="Default"/>
    <w:uiPriority w:val="99"/>
    <w:rsid w:val="00FD7B24"/>
    <w:pPr>
      <w:autoSpaceDE w:val="0"/>
      <w:autoSpaceDN w:val="0"/>
      <w:adjustRightInd w:val="0"/>
    </w:pPr>
    <w:rPr>
      <w:color w:val="000000"/>
      <w:sz w:val="24"/>
      <w:szCs w:val="24"/>
    </w:rPr>
  </w:style>
  <w:style w:type="paragraph" w:customStyle="1" w:styleId="CM6">
    <w:name w:val="CM6"/>
    <w:basedOn w:val="Default"/>
    <w:next w:val="Default"/>
    <w:uiPriority w:val="99"/>
    <w:rsid w:val="00FD7B24"/>
    <w:pPr>
      <w:spacing w:after="295"/>
    </w:pPr>
    <w:rPr>
      <w:color w:val="auto"/>
    </w:rPr>
  </w:style>
  <w:style w:type="paragraph" w:customStyle="1" w:styleId="CM2">
    <w:name w:val="CM2"/>
    <w:basedOn w:val="Default"/>
    <w:next w:val="Default"/>
    <w:uiPriority w:val="99"/>
    <w:rsid w:val="00960250"/>
    <w:pPr>
      <w:spacing w:line="300" w:lineRule="atLeast"/>
    </w:pPr>
    <w:rPr>
      <w:color w:val="auto"/>
    </w:rPr>
  </w:style>
  <w:style w:type="paragraph" w:customStyle="1" w:styleId="BondBody">
    <w:name w:val="Bond Body"/>
    <w:basedOn w:val="Normal"/>
    <w:uiPriority w:val="99"/>
    <w:rsid w:val="004A729C"/>
    <w:pPr>
      <w:spacing w:after="240"/>
      <w:ind w:firstLine="1440"/>
      <w:jc w:val="both"/>
    </w:pPr>
    <w:rPr>
      <w:rFonts w:ascii="Garamond" w:hAnsi="Garamond"/>
    </w:rPr>
  </w:style>
  <w:style w:type="paragraph" w:customStyle="1" w:styleId="BondCentered">
    <w:name w:val="Bond Centered"/>
    <w:basedOn w:val="Normal"/>
    <w:uiPriority w:val="99"/>
    <w:rsid w:val="00026561"/>
    <w:pPr>
      <w:spacing w:after="360" w:line="240" w:lineRule="exact"/>
      <w:jc w:val="center"/>
    </w:pPr>
    <w:rPr>
      <w:rFonts w:ascii="Garamond" w:hAnsi="Garamond"/>
    </w:rPr>
  </w:style>
  <w:style w:type="paragraph" w:customStyle="1" w:styleId="BodyText10">
    <w:name w:val="Body Text 1.0"/>
    <w:basedOn w:val="BodyText"/>
    <w:uiPriority w:val="99"/>
    <w:rsid w:val="00026561"/>
    <w:pPr>
      <w:ind w:firstLine="1440"/>
    </w:pPr>
    <w:rPr>
      <w:rFonts w:ascii="Garamond" w:hAnsi="Garamond"/>
    </w:rPr>
  </w:style>
  <w:style w:type="character" w:customStyle="1" w:styleId="zzmpTrailerItem">
    <w:name w:val="zzmpTrailerItem"/>
    <w:uiPriority w:val="99"/>
    <w:rsid w:val="00ED0B27"/>
    <w:rPr>
      <w:rFonts w:ascii="Garamond" w:hAnsi="Garamond" w:cs="Times New Roman"/>
      <w:noProof/>
      <w:color w:val="auto"/>
      <w:spacing w:val="0"/>
      <w:position w:val="0"/>
      <w:sz w:val="16"/>
      <w:szCs w:val="16"/>
      <w:u w:val="none"/>
      <w:effect w:val="none"/>
      <w:vertAlign w:val="baseline"/>
    </w:rPr>
  </w:style>
  <w:style w:type="paragraph" w:customStyle="1" w:styleId="BondBlockItal">
    <w:name w:val="Bond Block Ital"/>
    <w:basedOn w:val="Normal"/>
    <w:uiPriority w:val="99"/>
    <w:rsid w:val="00ED0B27"/>
    <w:pPr>
      <w:spacing w:after="240"/>
      <w:ind w:left="1440" w:right="1440"/>
      <w:jc w:val="both"/>
    </w:pPr>
    <w:rPr>
      <w:rFonts w:ascii="Garamond" w:hAnsi="Garamond"/>
      <w:i/>
    </w:rPr>
  </w:style>
  <w:style w:type="paragraph" w:styleId="BodyTextIndent2">
    <w:name w:val="Body Text Indent 2"/>
    <w:basedOn w:val="Normal"/>
    <w:link w:val="BodyTextIndent2Char"/>
    <w:uiPriority w:val="99"/>
    <w:locked/>
    <w:rsid w:val="008F4A1F"/>
    <w:pPr>
      <w:spacing w:after="120" w:line="480" w:lineRule="auto"/>
      <w:ind w:left="360"/>
    </w:pPr>
  </w:style>
  <w:style w:type="character" w:customStyle="1" w:styleId="BodyTextIndent2Char">
    <w:name w:val="Body Text Indent 2 Char"/>
    <w:link w:val="BodyTextIndent2"/>
    <w:uiPriority w:val="99"/>
    <w:locked/>
    <w:rsid w:val="008F4A1F"/>
    <w:rPr>
      <w:rFonts w:cs="Times New Roman"/>
      <w:sz w:val="24"/>
      <w:lang w:val="en-US" w:eastAsia="en-US" w:bidi="ar-SA"/>
    </w:rPr>
  </w:style>
  <w:style w:type="paragraph" w:customStyle="1" w:styleId="NormalNoInd">
    <w:name w:val="Normal No Ind"/>
    <w:aliases w:val="nn"/>
    <w:basedOn w:val="Normal"/>
    <w:rsid w:val="008F4A1F"/>
    <w:pPr>
      <w:jc w:val="both"/>
    </w:pPr>
    <w:rPr>
      <w:rFonts w:ascii="Arial" w:hAnsi="Arial"/>
      <w:sz w:val="22"/>
    </w:rPr>
  </w:style>
  <w:style w:type="paragraph" w:customStyle="1" w:styleId="Title12ptBold">
    <w:name w:val="Title 12pt Bold"/>
    <w:aliases w:val="ti"/>
    <w:basedOn w:val="Normal"/>
    <w:uiPriority w:val="99"/>
    <w:rsid w:val="008F4A1F"/>
    <w:pPr>
      <w:jc w:val="center"/>
    </w:pPr>
    <w:rPr>
      <w:rFonts w:ascii="Arial" w:hAnsi="Arial"/>
      <w:b/>
    </w:rPr>
  </w:style>
  <w:style w:type="paragraph" w:styleId="NormalWeb">
    <w:name w:val="Normal (Web)"/>
    <w:basedOn w:val="Normal"/>
    <w:uiPriority w:val="99"/>
    <w:locked/>
    <w:rsid w:val="00736B6B"/>
    <w:pPr>
      <w:spacing w:beforeLines="1" w:afterLines="1"/>
    </w:pPr>
    <w:rPr>
      <w:rFonts w:ascii="Times" w:hAnsi="Times"/>
    </w:rPr>
  </w:style>
  <w:style w:type="table" w:styleId="TableGrid">
    <w:name w:val="Table Grid"/>
    <w:basedOn w:val="TableNormal"/>
    <w:uiPriority w:val="59"/>
    <w:locked/>
    <w:rsid w:val="009F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dDocID">
    <w:name w:val="zsdDocID"/>
    <w:basedOn w:val="Normal"/>
    <w:rsid w:val="009D0DAA"/>
    <w:pPr>
      <w:ind w:firstLine="720"/>
      <w:jc w:val="both"/>
    </w:pPr>
    <w:rPr>
      <w:rFonts w:eastAsia="Times"/>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172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4374</Words>
  <Characters>24938</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Fulbright &amp; Jaworski Document</vt:lpstr>
    </vt:vector>
  </TitlesOfParts>
  <Manager/>
  <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Pellerin</dc:creator>
  <cp:keywords/>
  <dc:description/>
  <cp:lastModifiedBy>Gail Pellerin</cp:lastModifiedBy>
  <cp:revision>2</cp:revision>
  <cp:lastPrinted>1601-01-01T00:00:00Z</cp:lastPrinted>
  <dcterms:created xsi:type="dcterms:W3CDTF">2020-07-12T23:34:00Z</dcterms:created>
  <dcterms:modified xsi:type="dcterms:W3CDTF">2020-07-12T23:34:00Z</dcterms:modified>
  <cp:category/>
</cp:coreProperties>
</file>