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2670"/>
        <w:tblW w:w="9738" w:type="dxa"/>
        <w:tblLook w:val="04A0"/>
      </w:tblPr>
      <w:tblGrid>
        <w:gridCol w:w="9738"/>
      </w:tblGrid>
      <w:tr w:rsidR="0053765F" w:rsidRPr="006D5EAB" w:rsidTr="00C3667D">
        <w:tc>
          <w:tcPr>
            <w:tcW w:w="9738" w:type="dxa"/>
            <w:shd w:val="clear" w:color="auto" w:fill="6E5723"/>
          </w:tcPr>
          <w:p w:rsidR="0053765F" w:rsidRPr="00C3667D" w:rsidRDefault="0053765F" w:rsidP="00C3667D">
            <w:pPr>
              <w:pStyle w:val="Cover-BookletType"/>
              <w:rPr>
                <w:rFonts w:ascii="ClearviewADA" w:hAnsi="ClearviewADA"/>
              </w:rPr>
            </w:pPr>
            <w:r w:rsidRPr="00C3667D">
              <w:rPr>
                <w:rFonts w:ascii="ClearviewADA" w:hAnsi="ClearviewADA"/>
              </w:rPr>
              <w:t xml:space="preserve">Voter Information </w:t>
            </w:r>
            <w:r w:rsidR="00C3667D" w:rsidRPr="00C3667D">
              <w:rPr>
                <w:rFonts w:ascii="ClearviewADA" w:hAnsi="ClearviewADA"/>
              </w:rPr>
              <w:t>Guide</w:t>
            </w:r>
          </w:p>
        </w:tc>
      </w:tr>
      <w:tr w:rsidR="0053765F" w:rsidTr="00C3667D">
        <w:tc>
          <w:tcPr>
            <w:tcW w:w="9738" w:type="dxa"/>
            <w:shd w:val="clear" w:color="auto" w:fill="auto"/>
          </w:tcPr>
          <w:p w:rsidR="0053765F" w:rsidRDefault="0053765F" w:rsidP="00C3667D"/>
        </w:tc>
      </w:tr>
      <w:tr w:rsidR="0053765F" w:rsidTr="00C3667D">
        <w:tc>
          <w:tcPr>
            <w:tcW w:w="9738" w:type="dxa"/>
            <w:shd w:val="clear" w:color="auto" w:fill="D9D9D9"/>
          </w:tcPr>
          <w:p w:rsidR="00C3667D" w:rsidRPr="00C3667D" w:rsidRDefault="00C3667D" w:rsidP="00C3667D">
            <w:pPr>
              <w:pStyle w:val="Cover-Election"/>
              <w:spacing w:line="288" w:lineRule="auto"/>
              <w:contextualSpacing/>
            </w:pPr>
            <w:proofErr w:type="spellStart"/>
            <w:r w:rsidRPr="00C3667D">
              <w:t>Branciforte</w:t>
            </w:r>
            <w:proofErr w:type="spellEnd"/>
            <w:r w:rsidRPr="00C3667D">
              <w:t xml:space="preserve"> Fire Protection District</w:t>
            </w:r>
            <w:r w:rsidRPr="00C3667D">
              <w:br/>
              <w:t>Special All-Mail Ballot Election</w:t>
            </w:r>
          </w:p>
          <w:p w:rsidR="0053765F" w:rsidRPr="0053765F" w:rsidRDefault="0053765F" w:rsidP="00C3667D">
            <w:pPr>
              <w:pStyle w:val="Cover-Election"/>
              <w:spacing w:line="288" w:lineRule="auto"/>
              <w:contextualSpacing/>
            </w:pPr>
            <w:r w:rsidRPr="00C3667D">
              <w:t xml:space="preserve">Tuesday, </w:t>
            </w:r>
            <w:r w:rsidR="00C3667D" w:rsidRPr="00C3667D">
              <w:t>August 30, 2016</w:t>
            </w:r>
          </w:p>
        </w:tc>
      </w:tr>
      <w:tr w:rsidR="00C3667D" w:rsidTr="00C3667D">
        <w:trPr>
          <w:trHeight w:val="291"/>
        </w:trPr>
        <w:tc>
          <w:tcPr>
            <w:tcW w:w="9738" w:type="dxa"/>
            <w:shd w:val="clear" w:color="auto" w:fill="FFFFFF" w:themeFill="background1"/>
          </w:tcPr>
          <w:p w:rsidR="00C3667D" w:rsidRDefault="00C3667D" w:rsidP="00C3667D">
            <w:pPr>
              <w:pStyle w:val="Cover-body-larger"/>
              <w:spacing w:after="0" w:line="240" w:lineRule="auto"/>
            </w:pPr>
          </w:p>
        </w:tc>
      </w:tr>
      <w:tr w:rsidR="0053765F" w:rsidTr="00C3667D">
        <w:tc>
          <w:tcPr>
            <w:tcW w:w="9738" w:type="dxa"/>
            <w:shd w:val="clear" w:color="auto" w:fill="ECE3CB"/>
          </w:tcPr>
          <w:p w:rsidR="00B036D4" w:rsidRDefault="00B036D4" w:rsidP="00C3667D">
            <w:pPr>
              <w:pStyle w:val="Cover-body-larger"/>
              <w:spacing w:before="240"/>
            </w:pPr>
            <w:r>
              <w:t xml:space="preserve">This election </w:t>
            </w:r>
            <w:r w:rsidRPr="00421D4E">
              <w:t xml:space="preserve">is conducted only with ballots mailed to all registered voters within the </w:t>
            </w:r>
            <w:proofErr w:type="spellStart"/>
            <w:r w:rsidR="00C3667D">
              <w:t>Branciforte</w:t>
            </w:r>
            <w:proofErr w:type="spellEnd"/>
            <w:r w:rsidR="00C3667D">
              <w:t xml:space="preserve"> Fire Protection</w:t>
            </w:r>
            <w:r w:rsidRPr="00421D4E">
              <w:t xml:space="preserve"> </w:t>
            </w:r>
            <w:r w:rsidR="00374B9D">
              <w:t>District</w:t>
            </w:r>
            <w:r w:rsidRPr="00421D4E">
              <w:t xml:space="preserve">. </w:t>
            </w:r>
          </w:p>
          <w:p w:rsidR="001D74E3" w:rsidRPr="00421D4E" w:rsidRDefault="00B704AA" w:rsidP="00C3667D">
            <w:pPr>
              <w:pStyle w:val="Cover-body-larger"/>
            </w:pPr>
            <w:r>
              <w:t>The last day to register to vote in this election is</w:t>
            </w:r>
            <w:r w:rsidR="001D74E3">
              <w:t xml:space="preserve"> </w:t>
            </w:r>
            <w:r w:rsidR="00C3667D">
              <w:t>August 15.</w:t>
            </w:r>
            <w:r w:rsidR="001D74E3">
              <w:t xml:space="preserve"> </w:t>
            </w:r>
            <w:hyperlink r:id="rId8" w:history="1">
              <w:r w:rsidR="001D74E3" w:rsidRPr="001D74E3">
                <w:rPr>
                  <w:rStyle w:val="Hyperlink"/>
                </w:rPr>
                <w:t>registertovote.ca.gov</w:t>
              </w:r>
            </w:hyperlink>
          </w:p>
          <w:p w:rsidR="0053765F" w:rsidRDefault="00B036D4" w:rsidP="00C3667D">
            <w:pPr>
              <w:pStyle w:val="Cover-body-larger"/>
            </w:pPr>
            <w:r w:rsidRPr="00421D4E">
              <w:t>The enclosed ballot</w:t>
            </w:r>
            <w:r w:rsidRPr="00421D4E">
              <w:rPr>
                <w:b/>
              </w:rPr>
              <w:t xml:space="preserve"> is the only one you will receive. </w:t>
            </w:r>
            <w:r w:rsidRPr="00421D4E">
              <w:rPr>
                <w:b/>
              </w:rPr>
              <w:br/>
            </w:r>
            <w:r w:rsidRPr="00421D4E">
              <w:t xml:space="preserve">If you lose your ballot or make a mistake you may request a new </w:t>
            </w:r>
            <w:r>
              <w:t>one.</w:t>
            </w:r>
          </w:p>
        </w:tc>
      </w:tr>
      <w:tr w:rsidR="00C3667D" w:rsidTr="00C3667D">
        <w:tc>
          <w:tcPr>
            <w:tcW w:w="9738" w:type="dxa"/>
            <w:shd w:val="clear" w:color="auto" w:fill="auto"/>
          </w:tcPr>
          <w:p w:rsidR="00C3667D" w:rsidRPr="00C3667D" w:rsidRDefault="00C3667D" w:rsidP="00C3667D">
            <w:pPr>
              <w:pStyle w:val="Heading1"/>
              <w:spacing w:before="240" w:after="120"/>
              <w:rPr>
                <w:rFonts w:ascii="ClearviewADA" w:hAnsi="ClearviewADA"/>
                <w:b/>
              </w:rPr>
            </w:pPr>
            <w:r w:rsidRPr="00C3667D">
              <w:rPr>
                <w:rFonts w:ascii="ClearviewADA" w:hAnsi="ClearviewADA"/>
                <w:b/>
              </w:rPr>
              <w:t>What’s in this guide</w:t>
            </w:r>
          </w:p>
          <w:p w:rsidR="00C3667D" w:rsidRDefault="00C3667D" w:rsidP="00C3667D">
            <w:pPr>
              <w:pStyle w:val="Cover-TOC"/>
            </w:pPr>
            <w:r w:rsidRPr="00C3667D">
              <w:t>How to vote by mail &amp; Election Day Voter Assistance Centers</w:t>
            </w:r>
            <w:r w:rsidRPr="00C3667D">
              <w:tab/>
              <w:t>page 1</w:t>
            </w:r>
          </w:p>
          <w:p w:rsidR="00C3667D" w:rsidRPr="00C3667D" w:rsidRDefault="00C3667D" w:rsidP="00C3667D">
            <w:pPr>
              <w:pStyle w:val="Cover-TOC"/>
            </w:pPr>
            <w:r w:rsidRPr="00C3667D">
              <w:t>Information about Measure T</w:t>
            </w:r>
            <w:r w:rsidRPr="00C3667D">
              <w:tab/>
            </w:r>
            <w:r w:rsidRPr="00C3667D">
              <w:tab/>
            </w:r>
            <w:r w:rsidRPr="00C3667D">
              <w:tab/>
            </w:r>
            <w:r w:rsidRPr="00C3667D">
              <w:tab/>
            </w:r>
            <w:r w:rsidRPr="00C3667D">
              <w:tab/>
            </w:r>
            <w:r w:rsidRPr="00C3667D">
              <w:tab/>
            </w:r>
            <w:r w:rsidRPr="00C3667D">
              <w:tab/>
              <w:t>page 3</w:t>
            </w:r>
          </w:p>
          <w:p w:rsidR="00C3667D" w:rsidRPr="00C3667D" w:rsidRDefault="00C3667D" w:rsidP="00C3667D">
            <w:pPr>
              <w:pStyle w:val="Cover-TOC"/>
            </w:pPr>
          </w:p>
          <w:p w:rsidR="00C3667D" w:rsidRDefault="00C3667D" w:rsidP="00C3667D">
            <w:pPr>
              <w:pStyle w:val="Cover-body-larger"/>
              <w:spacing w:before="240"/>
            </w:pPr>
          </w:p>
        </w:tc>
      </w:tr>
    </w:tbl>
    <w:p w:rsidR="00B036D4" w:rsidRPr="00C3667D" w:rsidRDefault="00C3667D" w:rsidP="00C3667D">
      <w:pPr>
        <w:pStyle w:val="Heading1"/>
        <w:rPr>
          <w:rFonts w:ascii="ClearviewADA" w:hAnsi="ClearviewADA"/>
        </w:rPr>
      </w:pPr>
      <w:r>
        <w:rPr>
          <w:noProof/>
          <w:sz w:val="26"/>
          <w:szCs w:val="26"/>
          <w:lang w:eastAsia="zh-TW"/>
        </w:rPr>
        <w:drawing>
          <wp:anchor distT="0" distB="0" distL="114300" distR="114300" simplePos="0" relativeHeight="251658240" behindDoc="0" locked="0" layoutInCell="1" allowOverlap="1">
            <wp:simplePos x="0" y="0"/>
            <wp:positionH relativeFrom="column">
              <wp:posOffset>-23622</wp:posOffset>
            </wp:positionH>
            <wp:positionV relativeFrom="paragraph">
              <wp:posOffset>-244582</wp:posOffset>
            </wp:positionV>
            <wp:extent cx="1126998" cy="1111971"/>
            <wp:effectExtent l="0" t="0" r="0" b="5715"/>
            <wp:wrapNone/>
            <wp:docPr id="5" name="Picture 2" descr="Santa Cruz County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nty0005.gif"/>
                    <pic:cNvPicPr/>
                  </pic:nvPicPr>
                  <pic:blipFill>
                    <a:blip r:embed="rId9"/>
                    <a:stretch>
                      <a:fillRect/>
                    </a:stretch>
                  </pic:blipFill>
                  <pic:spPr>
                    <a:xfrm>
                      <a:off x="0" y="0"/>
                      <a:ext cx="1126998" cy="1111971"/>
                    </a:xfrm>
                    <a:prstGeom prst="rect">
                      <a:avLst/>
                    </a:prstGeom>
                  </pic:spPr>
                </pic:pic>
              </a:graphicData>
            </a:graphic>
          </wp:anchor>
        </w:drawing>
      </w:r>
      <w:r w:rsidR="001D74E3">
        <w:rPr>
          <w:sz w:val="26"/>
          <w:szCs w:val="26"/>
        </w:rPr>
        <w:br/>
      </w:r>
    </w:p>
    <w:p w:rsidR="007835A0" w:rsidRDefault="007835A0" w:rsidP="001D74E3">
      <w:pPr>
        <w:pStyle w:val="Cover-TOC"/>
      </w:pPr>
      <w:r>
        <w:br w:type="page"/>
      </w:r>
    </w:p>
    <w:tbl>
      <w:tblPr>
        <w:tblW w:w="9738" w:type="dxa"/>
        <w:tblLook w:val="04A0"/>
      </w:tblPr>
      <w:tblGrid>
        <w:gridCol w:w="9738"/>
      </w:tblGrid>
      <w:tr w:rsidR="007835A0" w:rsidRPr="008117D3" w:rsidTr="00C3667D">
        <w:tc>
          <w:tcPr>
            <w:tcW w:w="9738" w:type="dxa"/>
            <w:shd w:val="clear" w:color="auto" w:fill="6E5723"/>
          </w:tcPr>
          <w:p w:rsidR="007835A0" w:rsidRPr="00A62465" w:rsidRDefault="00C3667D" w:rsidP="00C3667D">
            <w:pPr>
              <w:pStyle w:val="Cover-BookletType"/>
              <w:rPr>
                <w:lang w:val="es-MX"/>
              </w:rPr>
            </w:pPr>
            <w:r>
              <w:rPr>
                <w:lang w:val="es-MX"/>
              </w:rPr>
              <w:lastRenderedPageBreak/>
              <w:t xml:space="preserve">Guía de </w:t>
            </w:r>
            <w:r w:rsidR="00FF1C16">
              <w:rPr>
                <w:lang w:val="es-MX"/>
              </w:rPr>
              <w:t>Información Para el V</w:t>
            </w:r>
            <w:r w:rsidR="00A62465" w:rsidRPr="00A62465">
              <w:rPr>
                <w:lang w:val="es-MX"/>
              </w:rPr>
              <w:t>otante</w:t>
            </w:r>
          </w:p>
        </w:tc>
      </w:tr>
      <w:tr w:rsidR="007835A0" w:rsidRPr="008117D3" w:rsidTr="00A62465">
        <w:tc>
          <w:tcPr>
            <w:tcW w:w="9738" w:type="dxa"/>
            <w:shd w:val="clear" w:color="auto" w:fill="auto"/>
          </w:tcPr>
          <w:p w:rsidR="007835A0" w:rsidRPr="00A62465" w:rsidRDefault="007835A0" w:rsidP="00C3667D">
            <w:pPr>
              <w:rPr>
                <w:lang w:val="es-MX"/>
              </w:rPr>
            </w:pPr>
          </w:p>
        </w:tc>
      </w:tr>
      <w:tr w:rsidR="007835A0" w:rsidRPr="00C3667D" w:rsidTr="00A62465">
        <w:tc>
          <w:tcPr>
            <w:tcW w:w="9738" w:type="dxa"/>
            <w:shd w:val="clear" w:color="auto" w:fill="D9D9D9"/>
          </w:tcPr>
          <w:p w:rsidR="00C3667D" w:rsidRDefault="00C3667D" w:rsidP="00A62465">
            <w:pPr>
              <w:pStyle w:val="Cover-Election"/>
              <w:spacing w:line="288" w:lineRule="auto"/>
              <w:contextualSpacing/>
              <w:rPr>
                <w:rFonts w:ascii="ClearviewADA Medium" w:hAnsi="ClearviewADA Medium"/>
                <w:b w:val="0"/>
                <w:spacing w:val="-16"/>
                <w:lang w:val="es-MX"/>
              </w:rPr>
            </w:pPr>
            <w:r>
              <w:rPr>
                <w:rFonts w:ascii="ClearviewADA Medium" w:hAnsi="ClearviewADA Medium"/>
                <w:b w:val="0"/>
                <w:spacing w:val="-16"/>
                <w:lang w:val="es-MX"/>
              </w:rPr>
              <w:t>Branciforte Fire Protection District</w:t>
            </w:r>
          </w:p>
          <w:p w:rsidR="00A62465" w:rsidRPr="00A62465" w:rsidRDefault="00FF1C16" w:rsidP="00A62465">
            <w:pPr>
              <w:pStyle w:val="Cover-Election"/>
              <w:spacing w:line="288" w:lineRule="auto"/>
              <w:contextualSpacing/>
              <w:rPr>
                <w:rFonts w:ascii="ClearviewADA Medium" w:hAnsi="ClearviewADA Medium"/>
                <w:b w:val="0"/>
                <w:spacing w:val="-16"/>
                <w:lang w:val="es-MX"/>
              </w:rPr>
            </w:pPr>
            <w:r>
              <w:rPr>
                <w:rFonts w:ascii="ClearviewADA Medium" w:hAnsi="ClearviewADA Medium"/>
                <w:b w:val="0"/>
                <w:spacing w:val="-16"/>
                <w:lang w:val="es-MX"/>
              </w:rPr>
              <w:t>Elección Especial de Boleta</w:t>
            </w:r>
            <w:r w:rsidR="00A62465" w:rsidRPr="00A62465">
              <w:rPr>
                <w:rFonts w:ascii="ClearviewADA Medium" w:hAnsi="ClearviewADA Medium"/>
                <w:b w:val="0"/>
                <w:spacing w:val="-16"/>
                <w:lang w:val="es-MX"/>
              </w:rPr>
              <w:t>s Enviadas por Correo</w:t>
            </w:r>
          </w:p>
          <w:p w:rsidR="007835A0" w:rsidRPr="00A62465" w:rsidRDefault="00A62465" w:rsidP="00C3667D">
            <w:pPr>
              <w:pStyle w:val="Cover-Election"/>
              <w:spacing w:line="288" w:lineRule="auto"/>
              <w:contextualSpacing/>
              <w:rPr>
                <w:lang w:val="es-MX"/>
              </w:rPr>
            </w:pPr>
            <w:r>
              <w:rPr>
                <w:rFonts w:ascii="ClearviewADA Medium" w:hAnsi="ClearviewADA Medium"/>
                <w:b w:val="0"/>
                <w:lang w:val="es-MX"/>
              </w:rPr>
              <w:t>Martes,</w:t>
            </w:r>
            <w:r w:rsidRPr="00A62465">
              <w:rPr>
                <w:rFonts w:ascii="ClearviewADA Medium" w:hAnsi="ClearviewADA Medium"/>
                <w:b w:val="0"/>
                <w:lang w:val="es-MX"/>
              </w:rPr>
              <w:t xml:space="preserve"> </w:t>
            </w:r>
            <w:r w:rsidR="00C3667D">
              <w:rPr>
                <w:rFonts w:ascii="ClearviewADA Medium" w:hAnsi="ClearviewADA Medium"/>
                <w:b w:val="0"/>
                <w:lang w:val="es-MX"/>
              </w:rPr>
              <w:t>30</w:t>
            </w:r>
            <w:r w:rsidRPr="00A62465">
              <w:rPr>
                <w:rFonts w:ascii="ClearviewADA Medium" w:hAnsi="ClearviewADA Medium"/>
                <w:b w:val="0"/>
                <w:lang w:val="es-MX"/>
              </w:rPr>
              <w:t xml:space="preserve"> de </w:t>
            </w:r>
            <w:r w:rsidR="00C3667D">
              <w:rPr>
                <w:rFonts w:ascii="ClearviewADA Medium" w:hAnsi="ClearviewADA Medium"/>
                <w:b w:val="0"/>
                <w:lang w:val="es-MX"/>
              </w:rPr>
              <w:t>agosto</w:t>
            </w:r>
            <w:r w:rsidRPr="00A62465">
              <w:rPr>
                <w:rFonts w:ascii="ClearviewADA Medium" w:hAnsi="ClearviewADA Medium"/>
                <w:b w:val="0"/>
                <w:lang w:val="es-MX"/>
              </w:rPr>
              <w:t xml:space="preserve"> de 201</w:t>
            </w:r>
            <w:r w:rsidR="00C3667D">
              <w:rPr>
                <w:rFonts w:ascii="ClearviewADA Medium" w:hAnsi="ClearviewADA Medium"/>
                <w:b w:val="0"/>
                <w:lang w:val="es-MX"/>
              </w:rPr>
              <w:t>6</w:t>
            </w:r>
          </w:p>
        </w:tc>
      </w:tr>
      <w:tr w:rsidR="00C3667D" w:rsidRPr="00C3667D" w:rsidTr="00C3667D">
        <w:tc>
          <w:tcPr>
            <w:tcW w:w="9738" w:type="dxa"/>
            <w:shd w:val="clear" w:color="auto" w:fill="FFFFFF" w:themeFill="background1"/>
          </w:tcPr>
          <w:p w:rsidR="00C3667D" w:rsidRPr="00A62465" w:rsidRDefault="00C3667D" w:rsidP="00C3667D">
            <w:pPr>
              <w:pStyle w:val="Cover-body-larger"/>
              <w:spacing w:after="0" w:line="240" w:lineRule="auto"/>
              <w:rPr>
                <w:lang w:val="es-MX"/>
              </w:rPr>
            </w:pPr>
          </w:p>
        </w:tc>
      </w:tr>
      <w:tr w:rsidR="007835A0" w:rsidRPr="008117D3" w:rsidTr="00C3667D">
        <w:tc>
          <w:tcPr>
            <w:tcW w:w="9738" w:type="dxa"/>
            <w:shd w:val="clear" w:color="auto" w:fill="ECE3CB"/>
          </w:tcPr>
          <w:p w:rsidR="00A62465" w:rsidRPr="00A62465" w:rsidRDefault="00A62465" w:rsidP="00FF1C16">
            <w:pPr>
              <w:pStyle w:val="Cover-body-larger"/>
              <w:spacing w:before="240"/>
              <w:rPr>
                <w:lang w:val="es-MX"/>
              </w:rPr>
            </w:pPr>
            <w:r w:rsidRPr="00A62465">
              <w:rPr>
                <w:lang w:val="es-MX"/>
              </w:rPr>
              <w:t>Esta elección se llevará a cabo solamente por medio de b</w:t>
            </w:r>
            <w:r w:rsidR="00FF1C16">
              <w:rPr>
                <w:lang w:val="es-MX"/>
              </w:rPr>
              <w:t>ole</w:t>
            </w:r>
            <w:r w:rsidRPr="00A62465">
              <w:rPr>
                <w:lang w:val="es-MX"/>
              </w:rPr>
              <w:t>tas enviadas por correo a todos los votantes registrados dentro de</w:t>
            </w:r>
            <w:r w:rsidR="004F1018">
              <w:rPr>
                <w:lang w:val="es-MX"/>
              </w:rPr>
              <w:t xml:space="preserve">l </w:t>
            </w:r>
            <w:r w:rsidR="00482446">
              <w:rPr>
                <w:lang w:val="es-MX"/>
              </w:rPr>
              <w:t xml:space="preserve">Distrito </w:t>
            </w:r>
            <w:r w:rsidR="001205CD">
              <w:rPr>
                <w:lang w:val="es-MX"/>
              </w:rPr>
              <w:t>de Branciforte Fire Protection.</w:t>
            </w:r>
          </w:p>
          <w:p w:rsidR="001D74E3" w:rsidRPr="00A62465" w:rsidRDefault="00B704AA" w:rsidP="001D74E3">
            <w:pPr>
              <w:pStyle w:val="Cover-body-larger"/>
              <w:rPr>
                <w:lang w:val="es-MX"/>
              </w:rPr>
            </w:pPr>
            <w:r w:rsidRPr="00B704AA">
              <w:rPr>
                <w:lang w:val="es-MX"/>
              </w:rPr>
              <w:t xml:space="preserve">El último día para registrarse para votar en esta elección es el </w:t>
            </w:r>
            <w:r w:rsidR="001205CD">
              <w:rPr>
                <w:lang w:val="es-MX"/>
              </w:rPr>
              <w:t>15</w:t>
            </w:r>
            <w:r w:rsidRPr="00B704AA">
              <w:rPr>
                <w:lang w:val="es-MX"/>
              </w:rPr>
              <w:t xml:space="preserve"> de </w:t>
            </w:r>
            <w:r w:rsidR="001205CD">
              <w:rPr>
                <w:lang w:val="es-MX"/>
              </w:rPr>
              <w:t>agosto</w:t>
            </w:r>
            <w:r w:rsidRPr="00B704AA">
              <w:rPr>
                <w:lang w:val="es-MX"/>
              </w:rPr>
              <w:t>.</w:t>
            </w:r>
            <w:r>
              <w:rPr>
                <w:lang w:val="es-MX"/>
              </w:rPr>
              <w:t xml:space="preserve"> </w:t>
            </w:r>
            <w:r w:rsidR="00DE7746">
              <w:fldChar w:fldCharType="begin"/>
            </w:r>
            <w:r w:rsidR="00DE7746" w:rsidRPr="008117D3">
              <w:rPr>
                <w:lang w:val="es-ES"/>
              </w:rPr>
              <w:instrText>HYPERLINK "http://registertovote.ca.gov"</w:instrText>
            </w:r>
            <w:r w:rsidR="00DE7746">
              <w:fldChar w:fldCharType="separate"/>
            </w:r>
            <w:r w:rsidR="001D74E3" w:rsidRPr="00A62465">
              <w:rPr>
                <w:rStyle w:val="Hyperlink"/>
                <w:lang w:val="es-MX"/>
              </w:rPr>
              <w:t>registertovote.ca.gov</w:t>
            </w:r>
            <w:r w:rsidR="00DE7746">
              <w:fldChar w:fldCharType="end"/>
            </w:r>
          </w:p>
          <w:p w:rsidR="007835A0" w:rsidRPr="00A62465" w:rsidRDefault="00A62465" w:rsidP="00FF1C16">
            <w:pPr>
              <w:pStyle w:val="Cover-body-larger"/>
              <w:rPr>
                <w:lang w:val="es-MX"/>
              </w:rPr>
            </w:pPr>
            <w:r w:rsidRPr="00A62465">
              <w:rPr>
                <w:lang w:val="es-MX"/>
              </w:rPr>
              <w:t>La b</w:t>
            </w:r>
            <w:r w:rsidR="00FF1C16">
              <w:rPr>
                <w:lang w:val="es-MX"/>
              </w:rPr>
              <w:t>oleta</w:t>
            </w:r>
            <w:r w:rsidRPr="00A62465">
              <w:rPr>
                <w:lang w:val="es-MX"/>
              </w:rPr>
              <w:t xml:space="preserve"> incluida es </w:t>
            </w:r>
            <w:r w:rsidRPr="00A62465">
              <w:rPr>
                <w:b/>
                <w:lang w:val="es-MX"/>
              </w:rPr>
              <w:t>la única que recibirá.</w:t>
            </w:r>
            <w:r w:rsidRPr="00A62465">
              <w:rPr>
                <w:lang w:val="es-MX"/>
              </w:rPr>
              <w:br/>
            </w:r>
            <w:r w:rsidRPr="00A62465">
              <w:rPr>
                <w:rStyle w:val="hps"/>
                <w:color w:val="222222"/>
                <w:lang w:val="es-MX"/>
              </w:rPr>
              <w:t>Si usted pierde su</w:t>
            </w:r>
            <w:r w:rsidRPr="00A62465">
              <w:rPr>
                <w:color w:val="222222"/>
                <w:lang w:val="es-MX"/>
              </w:rPr>
              <w:t xml:space="preserve"> </w:t>
            </w:r>
            <w:r w:rsidRPr="00A62465">
              <w:rPr>
                <w:rStyle w:val="hps"/>
                <w:color w:val="222222"/>
                <w:lang w:val="es-MX"/>
              </w:rPr>
              <w:t>boleta o</w:t>
            </w:r>
            <w:r w:rsidRPr="00A62465">
              <w:rPr>
                <w:color w:val="222222"/>
                <w:lang w:val="es-MX"/>
              </w:rPr>
              <w:t xml:space="preserve"> </w:t>
            </w:r>
            <w:r w:rsidRPr="00A62465">
              <w:rPr>
                <w:rStyle w:val="hps"/>
                <w:color w:val="222222"/>
                <w:lang w:val="es-MX"/>
              </w:rPr>
              <w:t>comete un error</w:t>
            </w:r>
            <w:r w:rsidRPr="00A62465">
              <w:rPr>
                <w:color w:val="222222"/>
                <w:lang w:val="es-MX"/>
              </w:rPr>
              <w:t xml:space="preserve">, puede solicitar </w:t>
            </w:r>
            <w:r w:rsidRPr="00A62465">
              <w:rPr>
                <w:rStyle w:val="hps"/>
                <w:color w:val="222222"/>
                <w:lang w:val="es-MX"/>
              </w:rPr>
              <w:t>una nueva.</w:t>
            </w:r>
          </w:p>
        </w:tc>
      </w:tr>
    </w:tbl>
    <w:p w:rsidR="007835A0" w:rsidRPr="001205CD" w:rsidRDefault="001D74E3" w:rsidP="007835A0">
      <w:pPr>
        <w:pStyle w:val="Heading1"/>
        <w:rPr>
          <w:rFonts w:ascii="ClearviewADA" w:hAnsi="ClearviewADA"/>
          <w:b/>
          <w:lang w:val="es-MX"/>
        </w:rPr>
      </w:pPr>
      <w:r w:rsidRPr="00A62465">
        <w:rPr>
          <w:lang w:val="es-MX"/>
        </w:rPr>
        <w:br/>
      </w:r>
      <w:r w:rsidR="00A62465" w:rsidRPr="001205CD">
        <w:rPr>
          <w:rFonts w:ascii="ClearviewADA" w:hAnsi="ClearviewADA"/>
          <w:b/>
          <w:lang w:val="es-MX"/>
        </w:rPr>
        <w:t>Lo que hay en esta guía</w:t>
      </w:r>
    </w:p>
    <w:p w:rsidR="007835A0" w:rsidRPr="001205CD" w:rsidRDefault="00A62465" w:rsidP="007835A0">
      <w:pPr>
        <w:pStyle w:val="Cover-TOC"/>
        <w:rPr>
          <w:lang w:val="es-MX"/>
        </w:rPr>
      </w:pPr>
      <w:r w:rsidRPr="001205CD">
        <w:rPr>
          <w:lang w:val="es-MX"/>
        </w:rPr>
        <w:t xml:space="preserve">Cómo votar por correo y Centros de Asistencia </w:t>
      </w:r>
      <w:r w:rsidR="00FF1C16" w:rsidRPr="001205CD">
        <w:rPr>
          <w:lang w:val="es-MX"/>
        </w:rPr>
        <w:t xml:space="preserve">para el </w:t>
      </w:r>
      <w:r w:rsidR="00FF1C16" w:rsidRPr="001205CD">
        <w:rPr>
          <w:lang w:val="es-MX"/>
        </w:rPr>
        <w:br/>
      </w:r>
      <w:r w:rsidR="00B704AA" w:rsidRPr="001205CD">
        <w:rPr>
          <w:lang w:val="es-MX"/>
        </w:rPr>
        <w:t>Día</w:t>
      </w:r>
      <w:r w:rsidR="00FF1C16" w:rsidRPr="001205CD">
        <w:rPr>
          <w:lang w:val="es-MX"/>
        </w:rPr>
        <w:t xml:space="preserve"> de las Elecciones</w:t>
      </w:r>
      <w:r w:rsidR="007835A0" w:rsidRPr="001205CD">
        <w:rPr>
          <w:lang w:val="es-MX"/>
        </w:rPr>
        <w:tab/>
      </w:r>
      <w:r w:rsidR="00FF1C16" w:rsidRPr="001205CD">
        <w:rPr>
          <w:lang w:val="es-MX"/>
        </w:rPr>
        <w:tab/>
      </w:r>
      <w:r w:rsidR="00FF1C16" w:rsidRPr="001205CD">
        <w:rPr>
          <w:lang w:val="es-MX"/>
        </w:rPr>
        <w:tab/>
      </w:r>
      <w:r w:rsidR="00FF1C16" w:rsidRPr="001205CD">
        <w:rPr>
          <w:lang w:val="es-MX"/>
        </w:rPr>
        <w:tab/>
      </w:r>
      <w:r w:rsidR="00FF1C16" w:rsidRPr="001205CD">
        <w:rPr>
          <w:lang w:val="es-MX"/>
        </w:rPr>
        <w:tab/>
      </w:r>
      <w:r w:rsidR="00FF1C16" w:rsidRPr="001205CD">
        <w:rPr>
          <w:lang w:val="es-MX"/>
        </w:rPr>
        <w:tab/>
      </w:r>
      <w:r w:rsidR="00FF1C16" w:rsidRPr="001205CD">
        <w:rPr>
          <w:lang w:val="es-MX"/>
        </w:rPr>
        <w:tab/>
      </w:r>
      <w:r w:rsidR="00FF1C16" w:rsidRPr="001205CD">
        <w:rPr>
          <w:lang w:val="es-MX"/>
        </w:rPr>
        <w:tab/>
      </w:r>
      <w:r w:rsidR="007835A0" w:rsidRPr="001205CD">
        <w:rPr>
          <w:lang w:val="es-MX"/>
        </w:rPr>
        <w:t>pag</w:t>
      </w:r>
      <w:r w:rsidRPr="001205CD">
        <w:rPr>
          <w:lang w:val="es-MX"/>
        </w:rPr>
        <w:t>ina</w:t>
      </w:r>
      <w:r w:rsidR="007835A0" w:rsidRPr="001205CD">
        <w:rPr>
          <w:lang w:val="es-MX"/>
        </w:rPr>
        <w:t xml:space="preserve"> 1</w:t>
      </w:r>
    </w:p>
    <w:p w:rsidR="007835A0" w:rsidRDefault="00A62465" w:rsidP="007835A0">
      <w:pPr>
        <w:pStyle w:val="Cover-TOC"/>
        <w:rPr>
          <w:lang w:val="es-MX"/>
        </w:rPr>
      </w:pPr>
      <w:r w:rsidRPr="001205CD">
        <w:rPr>
          <w:lang w:val="es-MX"/>
        </w:rPr>
        <w:t xml:space="preserve">Información sobre medida </w:t>
      </w:r>
      <w:r w:rsidR="001205CD">
        <w:rPr>
          <w:lang w:val="es-MX"/>
        </w:rPr>
        <w:t>T</w:t>
      </w:r>
      <w:r w:rsidR="007835A0" w:rsidRPr="001205CD">
        <w:rPr>
          <w:lang w:val="es-MX"/>
        </w:rPr>
        <w:tab/>
      </w:r>
      <w:r w:rsidR="007835A0" w:rsidRPr="001205CD">
        <w:rPr>
          <w:lang w:val="es-MX"/>
        </w:rPr>
        <w:tab/>
      </w:r>
      <w:r w:rsidR="007835A0" w:rsidRPr="001205CD">
        <w:rPr>
          <w:lang w:val="es-MX"/>
        </w:rPr>
        <w:tab/>
      </w:r>
      <w:r w:rsidR="007835A0" w:rsidRPr="001205CD">
        <w:rPr>
          <w:lang w:val="es-MX"/>
        </w:rPr>
        <w:tab/>
      </w:r>
      <w:r w:rsidR="007835A0" w:rsidRPr="001205CD">
        <w:rPr>
          <w:lang w:val="es-MX"/>
        </w:rPr>
        <w:tab/>
      </w:r>
      <w:r w:rsidR="007835A0" w:rsidRPr="001205CD">
        <w:rPr>
          <w:lang w:val="es-MX"/>
        </w:rPr>
        <w:tab/>
      </w:r>
      <w:r w:rsidRPr="001205CD">
        <w:rPr>
          <w:lang w:val="es-MX"/>
        </w:rPr>
        <w:tab/>
      </w:r>
      <w:r w:rsidR="007835A0" w:rsidRPr="001205CD">
        <w:rPr>
          <w:lang w:val="es-MX"/>
        </w:rPr>
        <w:t>p</w:t>
      </w:r>
      <w:r w:rsidRPr="001205CD">
        <w:rPr>
          <w:lang w:val="es-MX"/>
        </w:rPr>
        <w:t>agina</w:t>
      </w:r>
      <w:r w:rsidR="007835A0" w:rsidRPr="001205CD">
        <w:rPr>
          <w:lang w:val="es-MX"/>
        </w:rPr>
        <w:t xml:space="preserve"> 3</w:t>
      </w:r>
    </w:p>
    <w:p w:rsidR="007D7630" w:rsidRPr="008117D3" w:rsidRDefault="007D7630" w:rsidP="007835A0">
      <w:pPr>
        <w:pStyle w:val="Cover-TOC"/>
        <w:rPr>
          <w:lang w:val="es-ES"/>
        </w:rPr>
      </w:pPr>
    </w:p>
    <w:p w:rsidR="007D7630" w:rsidRPr="008117D3" w:rsidRDefault="007D7630" w:rsidP="007835A0">
      <w:pPr>
        <w:pStyle w:val="Cover-TOC"/>
        <w:rPr>
          <w:lang w:val="es-ES"/>
        </w:rPr>
      </w:pPr>
    </w:p>
    <w:p w:rsidR="007D7630" w:rsidRPr="008117D3" w:rsidRDefault="007D7630">
      <w:pPr>
        <w:rPr>
          <w:rFonts w:eastAsia="ヒラギノ角ゴ Pro W3" w:cs="Arial"/>
          <w:color w:val="000000"/>
          <w:sz w:val="28"/>
          <w:szCs w:val="28"/>
          <w:lang w:val="es-ES"/>
        </w:rPr>
      </w:pPr>
      <w:r w:rsidRPr="008117D3">
        <w:rPr>
          <w:lang w:val="es-ES"/>
        </w:rPr>
        <w:br w:type="page"/>
      </w:r>
    </w:p>
    <w:p w:rsidR="007D7630" w:rsidRPr="00CD29CA" w:rsidRDefault="007D7630" w:rsidP="007D7630">
      <w:pPr>
        <w:pStyle w:val="PageTitle"/>
        <w:tabs>
          <w:tab w:val="left" w:pos="1980"/>
        </w:tabs>
        <w:ind w:left="1440"/>
      </w:pPr>
      <w:r>
        <w:rPr>
          <w:noProof/>
          <w:lang w:eastAsia="zh-TW"/>
        </w:rPr>
        <w:lastRenderedPageBreak/>
        <w:drawing>
          <wp:anchor distT="0" distB="0" distL="114300" distR="114300" simplePos="0" relativeHeight="251660288" behindDoc="1" locked="0" layoutInCell="1" allowOverlap="1">
            <wp:simplePos x="0" y="0"/>
            <wp:positionH relativeFrom="column">
              <wp:posOffset>-311150</wp:posOffset>
            </wp:positionH>
            <wp:positionV relativeFrom="paragraph">
              <wp:posOffset>-158115</wp:posOffset>
            </wp:positionV>
            <wp:extent cx="6071235" cy="572135"/>
            <wp:effectExtent l="0" t="0" r="0" b="12065"/>
            <wp:wrapNone/>
            <wp:docPr id="12" name="Picture 2" descr="(decorativ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whitneyq:Documents:!CenterforCivicDesign:CCD-Projects:FOCE2:ICONS:Illustrations-BANNERS:PageHeaders-GrayBar-VoteByMail.jpg"/>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6071235" cy="572135"/>
                    </a:xfrm>
                    <a:prstGeom prst="rect">
                      <a:avLst/>
                    </a:prstGeom>
                    <a:noFill/>
                    <a:ln>
                      <a:noFill/>
                    </a:ln>
                  </pic:spPr>
                </pic:pic>
              </a:graphicData>
            </a:graphic>
          </wp:anchor>
        </w:drawing>
      </w:r>
      <w:r>
        <w:t>How to vote by mail</w:t>
      </w:r>
      <w:r w:rsidR="0065351C">
        <w:tab/>
        <w:t>1</w:t>
      </w:r>
      <w:r>
        <w:tab/>
      </w:r>
      <w:r>
        <w:tab/>
      </w:r>
    </w:p>
    <w:p w:rsidR="007D7630" w:rsidRPr="00BF0609" w:rsidRDefault="007D7630" w:rsidP="007D7630">
      <w:pPr>
        <w:pStyle w:val="Heading2"/>
        <w:rPr>
          <w:rFonts w:ascii="ClearviewADA" w:hAnsi="ClearviewADA"/>
          <w:b/>
        </w:rPr>
      </w:pPr>
      <w:r w:rsidRPr="00BF0609">
        <w:rPr>
          <w:rFonts w:ascii="ClearviewADA" w:hAnsi="ClearviewADA"/>
          <w:b/>
        </w:rPr>
        <w:t>Make your vote-by-mail ballot count!</w:t>
      </w:r>
    </w:p>
    <w:p w:rsidR="007D7630" w:rsidRPr="00BF0609" w:rsidRDefault="007D7630" w:rsidP="007D7630">
      <w:pPr>
        <w:pStyle w:val="Heading3"/>
        <w:rPr>
          <w:rFonts w:ascii="ClearviewADA" w:hAnsi="ClearviewADA"/>
          <w:b/>
        </w:rPr>
      </w:pPr>
      <w:r w:rsidRPr="00BF0609">
        <w:rPr>
          <w:rFonts w:ascii="ClearviewADA" w:hAnsi="ClearviewADA"/>
          <w:b/>
          <w:noProof/>
          <w:lang w:eastAsia="zh-TW"/>
        </w:rPr>
        <w:drawing>
          <wp:anchor distT="0" distB="0" distL="114300" distR="114300" simplePos="0" relativeHeight="251662336" behindDoc="1" locked="0" layoutInCell="1" allowOverlap="1">
            <wp:simplePos x="0" y="0"/>
            <wp:positionH relativeFrom="column">
              <wp:posOffset>4999990</wp:posOffset>
            </wp:positionH>
            <wp:positionV relativeFrom="paragraph">
              <wp:posOffset>106045</wp:posOffset>
            </wp:positionV>
            <wp:extent cx="1075690" cy="735965"/>
            <wp:effectExtent l="0" t="0" r="0" b="635"/>
            <wp:wrapThrough wrapText="bothSides">
              <wp:wrapPolygon edited="0">
                <wp:start x="0" y="0"/>
                <wp:lineTo x="0" y="20873"/>
                <wp:lineTo x="20911" y="20873"/>
                <wp:lineTo x="20911" y="0"/>
                <wp:lineTo x="0" y="0"/>
              </wp:wrapPolygon>
            </wp:wrapThrough>
            <wp:docPr id="13" name="Picture 24" descr="illustration for how to fill in the arro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bsentee instructions06062"/>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075690" cy="735965"/>
                    </a:xfrm>
                    <a:prstGeom prst="rect">
                      <a:avLst/>
                    </a:prstGeom>
                    <a:noFill/>
                    <a:ln>
                      <a:noFill/>
                    </a:ln>
                  </pic:spPr>
                </pic:pic>
              </a:graphicData>
            </a:graphic>
          </wp:anchor>
        </w:drawing>
      </w:r>
      <w:r w:rsidRPr="00BF0609">
        <w:rPr>
          <w:rFonts w:ascii="ClearviewADA" w:hAnsi="ClearviewADA"/>
          <w:b/>
        </w:rPr>
        <w:t>Mark your ballot</w:t>
      </w:r>
    </w:p>
    <w:p w:rsidR="007D7630" w:rsidRPr="00BF0609" w:rsidRDefault="007D7630" w:rsidP="007D7630">
      <w:pPr>
        <w:pStyle w:val="Body"/>
        <w:rPr>
          <w:rFonts w:ascii="ClearviewADA" w:hAnsi="ClearviewADA"/>
        </w:rPr>
      </w:pPr>
      <w:r w:rsidRPr="00BF0609">
        <w:rPr>
          <w:rFonts w:ascii="ClearviewADA" w:hAnsi="ClearviewADA"/>
        </w:rPr>
        <w:t>Use a blue or black ballpoint pen.</w:t>
      </w:r>
      <w:r w:rsidRPr="00BF0609">
        <w:rPr>
          <w:rFonts w:ascii="ClearviewADA" w:hAnsi="ClearviewADA"/>
        </w:rPr>
        <w:br/>
        <w:t>Use a single line to connect the head and tail of the arrow that points to your choice.</w:t>
      </w:r>
    </w:p>
    <w:p w:rsidR="007D7630" w:rsidRPr="00BF0609" w:rsidRDefault="007D7630" w:rsidP="007D7630">
      <w:pPr>
        <w:pStyle w:val="Body"/>
        <w:rPr>
          <w:rFonts w:ascii="ClearviewADA" w:hAnsi="ClearviewADA"/>
        </w:rPr>
      </w:pPr>
      <w:r w:rsidRPr="00BF0609">
        <w:rPr>
          <w:rFonts w:ascii="ClearviewADA" w:hAnsi="ClearviewADA"/>
        </w:rPr>
        <w:t>If you lose your ballot or make a mistake, you may request a new ballot.  You can: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58"/>
        <w:gridCol w:w="9234"/>
      </w:tblGrid>
      <w:tr w:rsidR="007D7630" w:rsidRPr="00BF0609" w:rsidTr="007D7630">
        <w:tc>
          <w:tcPr>
            <w:tcW w:w="558" w:type="dxa"/>
          </w:tcPr>
          <w:p w:rsidR="007D7630" w:rsidRPr="00BF0609" w:rsidRDefault="00DF0D1D" w:rsidP="007D7630">
            <w:pPr>
              <w:pStyle w:val="Body"/>
              <w:rPr>
                <w:rFonts w:ascii="ClearviewADA" w:hAnsi="ClearviewADA"/>
              </w:rPr>
            </w:pPr>
            <w:r>
              <w:rPr>
                <w:rFonts w:ascii="ClearviewADA" w:hAnsi="ClearviewADA"/>
                <w:noProof/>
                <w:lang w:eastAsia="zh-TW"/>
              </w:rPr>
              <w:drawing>
                <wp:inline distT="0" distB="0" distL="0" distR="0">
                  <wp:extent cx="215265" cy="215265"/>
                  <wp:effectExtent l="0" t="0" r="0" b="0"/>
                  <wp:docPr id="4" name="Picture 4" descr="Teleph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whitneyq:Desktop:Election-Icons 20160601:WEB:Icon-Telephone.png"/>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15265" cy="215265"/>
                          </a:xfrm>
                          <a:prstGeom prst="rect">
                            <a:avLst/>
                          </a:prstGeom>
                          <a:noFill/>
                          <a:ln>
                            <a:noFill/>
                          </a:ln>
                        </pic:spPr>
                      </pic:pic>
                    </a:graphicData>
                  </a:graphic>
                </wp:inline>
              </w:drawing>
            </w:r>
          </w:p>
        </w:tc>
        <w:tc>
          <w:tcPr>
            <w:tcW w:w="9234" w:type="dxa"/>
          </w:tcPr>
          <w:p w:rsidR="007D7630" w:rsidRPr="00BF0609" w:rsidRDefault="007D7630" w:rsidP="007D7630">
            <w:pPr>
              <w:pStyle w:val="Body"/>
              <w:spacing w:before="20" w:after="0"/>
              <w:rPr>
                <w:rFonts w:ascii="ClearviewADA" w:hAnsi="ClearviewADA"/>
              </w:rPr>
            </w:pPr>
            <w:r w:rsidRPr="00BF0609">
              <w:rPr>
                <w:rFonts w:ascii="ClearviewADA" w:hAnsi="ClearviewADA"/>
              </w:rPr>
              <w:t xml:space="preserve">Call the Elections Department at </w:t>
            </w:r>
            <w:r w:rsidRPr="00BF0609">
              <w:rPr>
                <w:rFonts w:ascii="ClearviewADA" w:hAnsi="ClearviewADA"/>
                <w:b/>
              </w:rPr>
              <w:t>831-454-2060</w:t>
            </w:r>
          </w:p>
        </w:tc>
      </w:tr>
      <w:tr w:rsidR="007D7630" w:rsidRPr="00BF0609" w:rsidTr="007D7630">
        <w:tc>
          <w:tcPr>
            <w:tcW w:w="558" w:type="dxa"/>
          </w:tcPr>
          <w:p w:rsidR="007D7630" w:rsidRPr="00BF0609" w:rsidRDefault="00DC2AA0" w:rsidP="007D7630">
            <w:pPr>
              <w:pStyle w:val="Body"/>
              <w:rPr>
                <w:rFonts w:ascii="ClearviewADA" w:hAnsi="ClearviewADA"/>
                <w:noProof/>
                <w:lang w:eastAsia="en-US"/>
              </w:rPr>
            </w:pPr>
            <w:r>
              <w:rPr>
                <w:rFonts w:ascii="ClearviewADA" w:hAnsi="ClearviewADA"/>
                <w:noProof/>
                <w:lang w:eastAsia="zh-TW"/>
              </w:rPr>
              <w:drawing>
                <wp:inline distT="0" distB="0" distL="0" distR="0">
                  <wp:extent cx="215265" cy="215265"/>
                  <wp:effectExtent l="0" t="0" r="0" b="0"/>
                  <wp:docPr id="1" name="Picture 1" descr="Em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whitneyq:Desktop:Election-Icons 20160601:WEB:Icon-Email.png"/>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15265" cy="215265"/>
                          </a:xfrm>
                          <a:prstGeom prst="rect">
                            <a:avLst/>
                          </a:prstGeom>
                          <a:noFill/>
                          <a:ln>
                            <a:noFill/>
                          </a:ln>
                        </pic:spPr>
                      </pic:pic>
                    </a:graphicData>
                  </a:graphic>
                </wp:inline>
              </w:drawing>
            </w:r>
          </w:p>
        </w:tc>
        <w:tc>
          <w:tcPr>
            <w:tcW w:w="9234" w:type="dxa"/>
          </w:tcPr>
          <w:p w:rsidR="007D7630" w:rsidRPr="00BF0609" w:rsidRDefault="007D7630" w:rsidP="007D7630">
            <w:pPr>
              <w:pStyle w:val="Body"/>
              <w:spacing w:before="20" w:after="0"/>
              <w:rPr>
                <w:rFonts w:ascii="ClearviewADA" w:hAnsi="ClearviewADA"/>
                <w:b/>
              </w:rPr>
            </w:pPr>
            <w:r w:rsidRPr="00BF0609">
              <w:rPr>
                <w:rFonts w:ascii="ClearviewADA" w:hAnsi="ClearviewADA"/>
              </w:rPr>
              <w:t xml:space="preserve">For a new ballot, email </w:t>
            </w:r>
            <w:hyperlink r:id="rId14" w:history="1">
              <w:r w:rsidRPr="00BF0609">
                <w:rPr>
                  <w:rStyle w:val="Hyperlink"/>
                  <w:rFonts w:ascii="ClearviewADA" w:hAnsi="ClearviewADA"/>
                </w:rPr>
                <w:t>2ndballot@votescount.com</w:t>
              </w:r>
            </w:hyperlink>
          </w:p>
          <w:p w:rsidR="007D7630" w:rsidRPr="00BF0609" w:rsidRDefault="007D7630" w:rsidP="007D7630">
            <w:pPr>
              <w:pStyle w:val="Body"/>
              <w:spacing w:before="20" w:after="0"/>
              <w:rPr>
                <w:rFonts w:ascii="ClearviewADA" w:hAnsi="ClearviewADA"/>
              </w:rPr>
            </w:pPr>
            <w:r w:rsidRPr="00BF0609">
              <w:rPr>
                <w:rFonts w:ascii="ClearviewADA" w:hAnsi="ClearviewADA"/>
              </w:rPr>
              <w:t>For assistance, email</w:t>
            </w:r>
            <w:r w:rsidRPr="00BF0609">
              <w:rPr>
                <w:rFonts w:ascii="ClearviewADA" w:hAnsi="ClearviewADA"/>
                <w:b/>
              </w:rPr>
              <w:t xml:space="preserve"> info@votescount.com</w:t>
            </w:r>
          </w:p>
        </w:tc>
      </w:tr>
    </w:tbl>
    <w:p w:rsidR="007D7630" w:rsidRPr="00BF0609" w:rsidRDefault="007D7630" w:rsidP="007D7630">
      <w:pPr>
        <w:pStyle w:val="Heading3"/>
        <w:rPr>
          <w:rFonts w:ascii="ClearviewADA" w:hAnsi="ClearviewADA"/>
          <w:b/>
        </w:rPr>
      </w:pPr>
      <w:r w:rsidRPr="00BF0609">
        <w:rPr>
          <w:rFonts w:ascii="ClearviewADA" w:hAnsi="ClearviewADA"/>
          <w:b/>
        </w:rPr>
        <w:t>Sign and date the envelope</w:t>
      </w:r>
    </w:p>
    <w:p w:rsidR="007D7630" w:rsidRPr="00BF0609" w:rsidRDefault="007D7630" w:rsidP="007D7630">
      <w:pPr>
        <w:pStyle w:val="Body"/>
        <w:rPr>
          <w:rFonts w:ascii="ClearviewADA" w:hAnsi="ClearviewADA"/>
        </w:rPr>
      </w:pPr>
      <w:r w:rsidRPr="00BF0609">
        <w:rPr>
          <w:rFonts w:ascii="ClearviewADA" w:hAnsi="ClearviewADA"/>
        </w:rPr>
        <w:t xml:space="preserve">Remove the top stub from your ballot by tearing at the perforated line. </w:t>
      </w:r>
      <w:r w:rsidRPr="00BF0609">
        <w:rPr>
          <w:rFonts w:ascii="ClearviewADA" w:hAnsi="ClearviewADA"/>
        </w:rPr>
        <w:br/>
        <w:t xml:space="preserve">Place the ballot in the </w:t>
      </w:r>
      <w:r w:rsidRPr="00BF0609">
        <w:rPr>
          <w:rFonts w:ascii="ClearviewADA" w:hAnsi="ClearviewADA"/>
          <w:b/>
        </w:rPr>
        <w:t>green</w:t>
      </w:r>
      <w:r w:rsidRPr="00BF0609">
        <w:rPr>
          <w:rFonts w:ascii="ClearviewADA" w:hAnsi="ClearviewADA"/>
          <w:i/>
        </w:rPr>
        <w:t xml:space="preserve"> </w:t>
      </w:r>
      <w:r w:rsidRPr="00BF0609">
        <w:rPr>
          <w:rFonts w:ascii="ClearviewADA" w:hAnsi="ClearviewADA"/>
        </w:rPr>
        <w:t>postage-paid</w:t>
      </w:r>
      <w:r w:rsidRPr="00BF0609">
        <w:rPr>
          <w:rFonts w:ascii="ClearviewADA" w:hAnsi="ClearviewADA"/>
          <w:i/>
        </w:rPr>
        <w:t xml:space="preserve"> </w:t>
      </w:r>
      <w:r w:rsidRPr="00BF0609">
        <w:rPr>
          <w:rFonts w:ascii="ClearviewADA" w:hAnsi="ClearviewADA"/>
        </w:rPr>
        <w:t xml:space="preserve">return envelope provided. </w:t>
      </w:r>
    </w:p>
    <w:p w:rsidR="007D7630" w:rsidRPr="00BF0609" w:rsidRDefault="007D7630" w:rsidP="007D7630">
      <w:pPr>
        <w:pStyle w:val="Body"/>
        <w:rPr>
          <w:rFonts w:ascii="ClearviewADA" w:hAnsi="ClearviewADA"/>
        </w:rPr>
      </w:pPr>
      <w:r w:rsidRPr="00BF0609">
        <w:rPr>
          <w:rFonts w:ascii="ClearviewADA" w:hAnsi="ClearviewADA"/>
          <w:spacing w:val="-2"/>
        </w:rPr>
        <w:t>Write</w:t>
      </w:r>
      <w:r w:rsidRPr="00BF0609">
        <w:rPr>
          <w:rFonts w:ascii="ClearviewADA" w:hAnsi="ClearviewADA"/>
        </w:rPr>
        <w:t xml:space="preserve"> the </w:t>
      </w:r>
      <w:r w:rsidRPr="00BF0609">
        <w:rPr>
          <w:rFonts w:ascii="ClearviewADA" w:hAnsi="ClearviewADA"/>
          <w:b/>
        </w:rPr>
        <w:t>address</w:t>
      </w:r>
      <w:r w:rsidRPr="00BF0609">
        <w:rPr>
          <w:rFonts w:ascii="ClearviewADA" w:hAnsi="ClearviewADA"/>
        </w:rPr>
        <w:t xml:space="preserve"> </w:t>
      </w:r>
      <w:r w:rsidRPr="00BF0609">
        <w:rPr>
          <w:rFonts w:ascii="ClearviewADA" w:hAnsi="ClearviewADA"/>
          <w:b/>
        </w:rPr>
        <w:t>where you live</w:t>
      </w:r>
      <w:r w:rsidRPr="00BF0609">
        <w:rPr>
          <w:rFonts w:ascii="ClearviewADA" w:hAnsi="ClearviewADA"/>
        </w:rPr>
        <w:t xml:space="preserve"> in Santa Cruz County on the envelope in the space provided. </w:t>
      </w:r>
    </w:p>
    <w:p w:rsidR="007D7630" w:rsidRPr="00BF0609" w:rsidRDefault="007D7630" w:rsidP="007D7630">
      <w:pPr>
        <w:pStyle w:val="Body"/>
        <w:rPr>
          <w:rFonts w:ascii="ClearviewADA" w:hAnsi="ClearviewADA"/>
        </w:rPr>
      </w:pPr>
      <w:r w:rsidRPr="00BF0609">
        <w:rPr>
          <w:rFonts w:ascii="ClearviewADA" w:hAnsi="ClearviewADA"/>
          <w:b/>
        </w:rPr>
        <w:t>Sign</w:t>
      </w:r>
      <w:r w:rsidRPr="00BF0609">
        <w:rPr>
          <w:rFonts w:ascii="ClearviewADA" w:hAnsi="ClearviewADA"/>
        </w:rPr>
        <w:t xml:space="preserve"> your name on the envelope. If you do not sign your envelope, we cannot count your ballot.  </w:t>
      </w:r>
      <w:r w:rsidRPr="00BF0609">
        <w:rPr>
          <w:rFonts w:ascii="ClearviewADA" w:hAnsi="ClearviewADA"/>
        </w:rPr>
        <w:br/>
        <w:t xml:space="preserve">If you cannot sign your name, make a mark and have a witness sign in the line provided. </w:t>
      </w:r>
      <w:r w:rsidRPr="00BF0609">
        <w:rPr>
          <w:rFonts w:ascii="ClearviewADA" w:hAnsi="ClearviewADA"/>
        </w:rPr>
        <w:br/>
      </w:r>
      <w:r w:rsidRPr="00BF0609">
        <w:rPr>
          <w:rFonts w:ascii="ClearviewADA" w:hAnsi="ClearviewADA"/>
          <w:i/>
        </w:rPr>
        <w:t>Do not let someone else sign your name for you.</w:t>
      </w:r>
      <w:r w:rsidRPr="00BF0609">
        <w:rPr>
          <w:rFonts w:ascii="ClearviewADA" w:hAnsi="ClearviewADA"/>
          <w:i/>
        </w:rPr>
        <w:br/>
      </w:r>
      <w:r w:rsidRPr="00BF0609">
        <w:rPr>
          <w:rFonts w:ascii="ClearviewADA" w:hAnsi="ClearviewADA"/>
        </w:rPr>
        <w:t xml:space="preserve">Write the </w:t>
      </w:r>
      <w:r w:rsidRPr="00BF0609">
        <w:rPr>
          <w:rFonts w:ascii="ClearviewADA" w:hAnsi="ClearviewADA"/>
          <w:b/>
        </w:rPr>
        <w:t>date</w:t>
      </w:r>
      <w:r w:rsidRPr="00BF0609">
        <w:rPr>
          <w:rFonts w:ascii="ClearviewADA" w:hAnsi="ClearviewADA"/>
        </w:rPr>
        <w:t xml:space="preserve"> you signed the envelope. </w:t>
      </w:r>
    </w:p>
    <w:p w:rsidR="007D7630" w:rsidRPr="00BF0609" w:rsidRDefault="007D7630" w:rsidP="007D7630">
      <w:pPr>
        <w:pStyle w:val="Heading2"/>
        <w:rPr>
          <w:rFonts w:ascii="ClearviewADA" w:hAnsi="ClearviewADA"/>
          <w:b/>
        </w:rPr>
      </w:pPr>
      <w:r w:rsidRPr="00BF0609">
        <w:rPr>
          <w:rFonts w:ascii="ClearviewADA" w:hAnsi="ClearviewADA"/>
          <w:b/>
        </w:rPr>
        <w:t>How to return your vote-by-mail ballot</w:t>
      </w:r>
    </w:p>
    <w:p w:rsidR="007D7630" w:rsidRPr="00BF0609" w:rsidRDefault="007D7630" w:rsidP="007D7630">
      <w:pPr>
        <w:pStyle w:val="Body"/>
        <w:rPr>
          <w:rFonts w:ascii="ClearviewADA" w:hAnsi="ClearviewADA"/>
        </w:rPr>
      </w:pPr>
      <w:r w:rsidRPr="00BF0609">
        <w:rPr>
          <w:rFonts w:ascii="ClearviewADA" w:hAnsi="ClearviewADA"/>
        </w:rPr>
        <w:t xml:space="preserve">To be counted your ballot must be </w:t>
      </w:r>
      <w:r w:rsidRPr="00BF0609">
        <w:rPr>
          <w:rFonts w:ascii="ClearviewADA" w:hAnsi="ClearviewADA"/>
          <w:b/>
        </w:rPr>
        <w:t xml:space="preserve">postmarked on or before Election Day, </w:t>
      </w:r>
      <w:r>
        <w:rPr>
          <w:rFonts w:ascii="ClearviewADA" w:hAnsi="ClearviewADA"/>
          <w:b/>
        </w:rPr>
        <w:t>August 30</w:t>
      </w:r>
      <w:r w:rsidRPr="00BF0609">
        <w:rPr>
          <w:rFonts w:ascii="ClearviewADA" w:hAnsi="ClearviewADA"/>
        </w:rPr>
        <w:t xml:space="preserve"> and received by the Elections Department by Friday, </w:t>
      </w:r>
      <w:r>
        <w:rPr>
          <w:rFonts w:ascii="ClearviewADA" w:hAnsi="ClearviewADA"/>
        </w:rPr>
        <w:t>September 2</w:t>
      </w:r>
      <w:r w:rsidRPr="00BF0609">
        <w:rPr>
          <w:rFonts w:ascii="ClearviewADA" w:hAnsi="ClearviewADA"/>
        </w:rPr>
        <w:t>. To return your ballot, you can:</w:t>
      </w:r>
    </w:p>
    <w:p w:rsidR="007D7630" w:rsidRPr="00BF0609" w:rsidRDefault="007D7630" w:rsidP="007D7630">
      <w:pPr>
        <w:pStyle w:val="Body-Indent-LIstIntro"/>
        <w:rPr>
          <w:rFonts w:ascii="ClearviewADA" w:hAnsi="ClearviewADA"/>
          <w:b/>
        </w:rPr>
      </w:pPr>
      <w:r w:rsidRPr="00BF0609">
        <w:rPr>
          <w:rFonts w:ascii="ClearviewADA" w:hAnsi="ClearviewADA"/>
          <w:b/>
        </w:rPr>
        <w:t xml:space="preserve">Mail your ballot early to be sure it is received on time </w:t>
      </w:r>
      <w:r w:rsidRPr="00BF0609">
        <w:rPr>
          <w:rFonts w:ascii="ClearviewADA" w:hAnsi="ClearviewADA"/>
          <w:b/>
        </w:rPr>
        <w:br/>
      </w:r>
      <w:r w:rsidRPr="00BF0609">
        <w:rPr>
          <w:rFonts w:ascii="ClearviewADA" w:hAnsi="ClearviewADA"/>
        </w:rPr>
        <w:t>Send it by mail to the address on the return envelope. This election is being conducted only with vote-by-mail ballots, so the postage is paid.</w:t>
      </w:r>
    </w:p>
    <w:p w:rsidR="007D7630" w:rsidRPr="00BF0609" w:rsidRDefault="007D7630" w:rsidP="007D7630">
      <w:pPr>
        <w:pStyle w:val="Body"/>
        <w:spacing w:before="60" w:after="60" w:line="240" w:lineRule="auto"/>
        <w:rPr>
          <w:rFonts w:ascii="ClearviewADA" w:hAnsi="ClearviewADA"/>
          <w:b/>
        </w:rPr>
      </w:pPr>
      <w:r w:rsidRPr="00BF0609">
        <w:rPr>
          <w:rFonts w:ascii="ClearviewADA" w:hAnsi="ClearviewADA"/>
          <w:b/>
        </w:rPr>
        <w:t>- OR -</w:t>
      </w:r>
    </w:p>
    <w:p w:rsidR="007D7630" w:rsidRPr="00BF0609" w:rsidRDefault="007D7630" w:rsidP="007D7630">
      <w:pPr>
        <w:pStyle w:val="Body-Indent-LIstIntro"/>
        <w:rPr>
          <w:rFonts w:ascii="ClearviewADA" w:hAnsi="ClearviewADA"/>
        </w:rPr>
      </w:pPr>
      <w:r w:rsidRPr="00BF0609">
        <w:rPr>
          <w:rFonts w:ascii="ClearviewADA" w:hAnsi="ClearviewADA"/>
          <w:b/>
        </w:rPr>
        <w:t>Drop it off at the 24-hour drop box by 8pm on Election Day</w:t>
      </w:r>
      <w:r w:rsidRPr="00BF0609">
        <w:rPr>
          <w:rFonts w:ascii="ClearviewADA" w:hAnsi="ClearviewADA"/>
        </w:rPr>
        <w:br/>
        <w:t>Use the white mail box in front of the County Building</w:t>
      </w:r>
    </w:p>
    <w:p w:rsidR="007D7630" w:rsidRPr="00BF0609" w:rsidRDefault="007D7630" w:rsidP="007D7630">
      <w:pPr>
        <w:pStyle w:val="Body-Indent-List"/>
        <w:numPr>
          <w:ilvl w:val="0"/>
          <w:numId w:val="43"/>
        </w:numPr>
        <w:rPr>
          <w:rFonts w:ascii="ClearviewADA" w:hAnsi="ClearviewADA"/>
        </w:rPr>
      </w:pPr>
      <w:r w:rsidRPr="00BF0609">
        <w:rPr>
          <w:rFonts w:ascii="ClearviewADA" w:hAnsi="ClearviewADA"/>
        </w:rPr>
        <w:t>County Government Center, 701 Ocean Street, Santa Cruz</w:t>
      </w:r>
    </w:p>
    <w:p w:rsidR="007D7630" w:rsidRPr="00BF0609" w:rsidRDefault="007D7630" w:rsidP="007D7630">
      <w:pPr>
        <w:pStyle w:val="Body"/>
        <w:spacing w:before="60" w:after="60" w:line="240" w:lineRule="auto"/>
        <w:rPr>
          <w:rFonts w:ascii="ClearviewADA" w:hAnsi="ClearviewADA"/>
          <w:b/>
        </w:rPr>
      </w:pPr>
      <w:r w:rsidRPr="00BF0609">
        <w:rPr>
          <w:rFonts w:ascii="ClearviewADA" w:hAnsi="ClearviewADA"/>
          <w:b/>
        </w:rPr>
        <w:t>- OR -</w:t>
      </w:r>
    </w:p>
    <w:p w:rsidR="007D7630" w:rsidRPr="00BF0609" w:rsidRDefault="007D7630" w:rsidP="007D7630">
      <w:pPr>
        <w:pStyle w:val="Body-Indent-LIstIntro"/>
        <w:rPr>
          <w:rFonts w:ascii="ClearviewADA" w:hAnsi="ClearviewADA"/>
          <w:b/>
        </w:rPr>
      </w:pPr>
      <w:r w:rsidRPr="00BF0609">
        <w:rPr>
          <w:rFonts w:ascii="ClearviewADA" w:hAnsi="ClearviewADA"/>
          <w:b/>
        </w:rPr>
        <w:t>Return it in person before and including Election Day</w:t>
      </w:r>
      <w:r w:rsidRPr="00BF0609">
        <w:rPr>
          <w:rFonts w:ascii="ClearviewADA" w:hAnsi="ClearviewADA"/>
          <w:b/>
        </w:rPr>
        <w:br/>
      </w:r>
      <w:proofErr w:type="gramStart"/>
      <w:r w:rsidRPr="00BF0609">
        <w:rPr>
          <w:rFonts w:ascii="ClearviewADA" w:hAnsi="ClearviewADA"/>
        </w:rPr>
        <w:t>You</w:t>
      </w:r>
      <w:proofErr w:type="gramEnd"/>
      <w:r w:rsidRPr="00BF0609">
        <w:rPr>
          <w:rFonts w:ascii="ClearviewADA" w:hAnsi="ClearviewADA"/>
        </w:rPr>
        <w:t xml:space="preserve"> may personally drop it off at one of the locations below or you can have a relative or someone who lives with you drop it off.</w:t>
      </w:r>
    </w:p>
    <w:p w:rsidR="007D7630" w:rsidRPr="00BF0609" w:rsidRDefault="007D7630" w:rsidP="007D7630">
      <w:pPr>
        <w:pStyle w:val="Body-Indent-List"/>
        <w:numPr>
          <w:ilvl w:val="0"/>
          <w:numId w:val="43"/>
        </w:numPr>
        <w:rPr>
          <w:rFonts w:ascii="ClearviewADA" w:hAnsi="ClearviewADA"/>
        </w:rPr>
      </w:pPr>
      <w:r w:rsidRPr="00BF0609">
        <w:rPr>
          <w:rFonts w:ascii="ClearviewADA" w:hAnsi="ClearviewADA"/>
        </w:rPr>
        <w:t>County Elections: 701 Ocean St., Room 210     Mon – Fri, 8am—5pm</w:t>
      </w:r>
      <w:r w:rsidRPr="00BF0609">
        <w:rPr>
          <w:rFonts w:ascii="ClearviewADA" w:hAnsi="ClearviewADA"/>
        </w:rPr>
        <w:tab/>
      </w:r>
      <w:r w:rsidRPr="00BF0609">
        <w:rPr>
          <w:rFonts w:ascii="ClearviewADA" w:hAnsi="ClearviewADA"/>
        </w:rPr>
        <w:tab/>
        <w:t>831-454-2060</w:t>
      </w:r>
    </w:p>
    <w:p w:rsidR="007D7630" w:rsidRPr="00BF0609" w:rsidRDefault="007D7630" w:rsidP="007D7630">
      <w:pPr>
        <w:pStyle w:val="Body"/>
        <w:spacing w:before="60" w:after="60" w:line="240" w:lineRule="auto"/>
        <w:rPr>
          <w:rFonts w:ascii="ClearviewADA" w:hAnsi="ClearviewADA"/>
          <w:b/>
        </w:rPr>
      </w:pPr>
      <w:r w:rsidRPr="00BF0609">
        <w:rPr>
          <w:rFonts w:ascii="ClearviewADA" w:hAnsi="ClearviewADA"/>
          <w:b/>
        </w:rPr>
        <w:t>- OR -</w:t>
      </w:r>
    </w:p>
    <w:p w:rsidR="007D7630" w:rsidRPr="00BF0609" w:rsidRDefault="007D7630" w:rsidP="007D7630">
      <w:pPr>
        <w:pStyle w:val="Body-Indent-LIstIntro"/>
        <w:rPr>
          <w:rFonts w:ascii="ClearviewADA" w:hAnsi="ClearviewADA"/>
          <w:b/>
        </w:rPr>
      </w:pPr>
      <w:r w:rsidRPr="00BF0609">
        <w:rPr>
          <w:rFonts w:ascii="ClearviewADA" w:hAnsi="ClearviewADA"/>
          <w:b/>
        </w:rPr>
        <w:t>Return it in person on Election Day</w:t>
      </w:r>
      <w:r w:rsidRPr="00BF0609">
        <w:rPr>
          <w:rFonts w:ascii="ClearviewADA" w:hAnsi="ClearviewADA"/>
          <w:b/>
        </w:rPr>
        <w:br/>
      </w:r>
      <w:proofErr w:type="gramStart"/>
      <w:r>
        <w:rPr>
          <w:rFonts w:ascii="ClearviewADA" w:hAnsi="ClearviewADA"/>
        </w:rPr>
        <w:t>We</w:t>
      </w:r>
      <w:proofErr w:type="gramEnd"/>
      <w:r>
        <w:rPr>
          <w:rFonts w:ascii="ClearviewADA" w:hAnsi="ClearviewADA"/>
        </w:rPr>
        <w:t xml:space="preserve"> will be</w:t>
      </w:r>
      <w:r w:rsidRPr="00BF0609">
        <w:rPr>
          <w:rFonts w:ascii="ClearviewADA" w:hAnsi="ClearviewADA"/>
        </w:rPr>
        <w:t xml:space="preserve"> open on Election Day from 7am—8pm to assist voters</w:t>
      </w:r>
    </w:p>
    <w:p w:rsidR="007D7630" w:rsidRPr="00BF0609" w:rsidRDefault="007D7630" w:rsidP="007D7630">
      <w:pPr>
        <w:pStyle w:val="Body"/>
        <w:numPr>
          <w:ilvl w:val="0"/>
          <w:numId w:val="43"/>
        </w:numPr>
        <w:spacing w:before="20" w:after="20"/>
        <w:contextualSpacing/>
        <w:rPr>
          <w:rFonts w:ascii="ClearviewADA" w:hAnsi="ClearviewADA"/>
          <w:noProof/>
          <w:lang w:eastAsia="en-US"/>
        </w:rPr>
      </w:pPr>
      <w:r w:rsidRPr="00BF0609">
        <w:rPr>
          <w:rFonts w:ascii="ClearviewADA" w:hAnsi="ClearviewADA"/>
        </w:rPr>
        <w:t>County Elections: 701 Ocean St., Room 210, Santa Cruz</w:t>
      </w:r>
    </w:p>
    <w:p w:rsidR="007D7630" w:rsidRPr="00BF0609" w:rsidRDefault="007D7630" w:rsidP="007D7630">
      <w:pPr>
        <w:pStyle w:val="Body"/>
        <w:spacing w:before="20"/>
        <w:rPr>
          <w:rFonts w:ascii="ClearviewADA" w:hAnsi="ClearviewADA"/>
          <w:b/>
        </w:rPr>
      </w:pPr>
    </w:p>
    <w:p w:rsidR="007D7630" w:rsidRPr="00BF0609" w:rsidRDefault="007D7630" w:rsidP="007D7630">
      <w:pPr>
        <w:pStyle w:val="Body"/>
        <w:rPr>
          <w:rFonts w:ascii="ClearviewADA" w:hAnsi="ClearviewADA"/>
        </w:rPr>
      </w:pPr>
    </w:p>
    <w:p w:rsidR="007D7630" w:rsidRDefault="007D7630" w:rsidP="007D7630">
      <w:pPr>
        <w:pStyle w:val="Heading3"/>
      </w:pPr>
    </w:p>
    <w:p w:rsidR="007D7630" w:rsidRPr="007D7630" w:rsidRDefault="007D7630" w:rsidP="007D7630">
      <w:pPr>
        <w:rPr>
          <w:rFonts w:eastAsiaTheme="minorHAnsi"/>
          <w:sz w:val="26"/>
          <w:szCs w:val="26"/>
        </w:rPr>
      </w:pPr>
      <w:r w:rsidRPr="007D7630">
        <w:rPr>
          <w:rFonts w:eastAsiaTheme="minorHAnsi"/>
          <w:sz w:val="26"/>
          <w:szCs w:val="26"/>
        </w:rPr>
        <w:br w:type="page"/>
      </w:r>
    </w:p>
    <w:p w:rsidR="007D7630" w:rsidRPr="007D7630" w:rsidRDefault="007D7630" w:rsidP="007D7630">
      <w:pPr>
        <w:pStyle w:val="Body"/>
        <w:spacing w:before="240"/>
        <w:rPr>
          <w:rFonts w:ascii="ClearviewADA" w:eastAsiaTheme="minorHAnsi" w:hAnsi="ClearviewADA" w:cstheme="minorBidi"/>
          <w:b/>
          <w:color w:val="auto"/>
          <w:sz w:val="26"/>
          <w:szCs w:val="26"/>
        </w:rPr>
      </w:pPr>
      <w:r w:rsidRPr="007D7630">
        <w:rPr>
          <w:rFonts w:ascii="ClearviewADA" w:eastAsiaTheme="minorHAnsi" w:hAnsi="ClearviewADA" w:cstheme="minorBidi"/>
          <w:b/>
          <w:noProof/>
          <w:color w:val="auto"/>
          <w:sz w:val="26"/>
          <w:szCs w:val="26"/>
          <w:lang w:eastAsia="zh-TW"/>
        </w:rPr>
        <w:lastRenderedPageBreak/>
        <w:drawing>
          <wp:anchor distT="0" distB="0" distL="114300" distR="114300" simplePos="0" relativeHeight="251665408" behindDoc="1" locked="0" layoutInCell="1" allowOverlap="1">
            <wp:simplePos x="0" y="0"/>
            <wp:positionH relativeFrom="column">
              <wp:posOffset>-246888</wp:posOffset>
            </wp:positionH>
            <wp:positionV relativeFrom="paragraph">
              <wp:posOffset>112649</wp:posOffset>
            </wp:positionV>
            <wp:extent cx="6071616" cy="572516"/>
            <wp:effectExtent l="0" t="0" r="0" b="12065"/>
            <wp:wrapNone/>
            <wp:docPr id="20" name="Picture 2" descr="(decorativ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whitneyq:Documents:!CenterforCivicDesign:CCD-Projects:FOCE2:ICONS:Illustrations-BANNERS:PageHeaders-GrayBar-VoteByMail.jpg"/>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6071616" cy="572516"/>
                    </a:xfrm>
                    <a:prstGeom prst="rect">
                      <a:avLst/>
                    </a:prstGeom>
                    <a:noFill/>
                    <a:ln>
                      <a:noFill/>
                    </a:ln>
                  </pic:spPr>
                </pic:pic>
              </a:graphicData>
            </a:graphic>
          </wp:anchor>
        </w:drawing>
      </w:r>
    </w:p>
    <w:p w:rsidR="007D7630" w:rsidRDefault="007D7630" w:rsidP="007D7630">
      <w:pPr>
        <w:pStyle w:val="PageTitle"/>
        <w:ind w:left="432"/>
        <w:rPr>
          <w:rFonts w:eastAsiaTheme="minorHAnsi" w:cstheme="minorBidi"/>
          <w:sz w:val="26"/>
          <w:szCs w:val="26"/>
          <w:lang w:val="es-MX"/>
        </w:rPr>
      </w:pPr>
      <w:r w:rsidRPr="008117D3">
        <w:rPr>
          <w:rFonts w:eastAsiaTheme="minorHAnsi" w:cstheme="minorBidi"/>
          <w:sz w:val="26"/>
          <w:szCs w:val="26"/>
        </w:rPr>
        <w:tab/>
        <w:t xml:space="preserve">      </w:t>
      </w:r>
      <w:r w:rsidRPr="00BF0609">
        <w:rPr>
          <w:lang w:val="es-MX"/>
        </w:rPr>
        <w:t>Cómo Votar Por Correo</w:t>
      </w:r>
      <w:r w:rsidR="0065351C">
        <w:rPr>
          <w:lang w:val="es-MX"/>
        </w:rPr>
        <w:tab/>
      </w:r>
      <w:r w:rsidR="00DC2AA0">
        <w:rPr>
          <w:lang w:val="es-MX"/>
        </w:rPr>
        <w:t>2</w:t>
      </w:r>
    </w:p>
    <w:p w:rsidR="007D7630" w:rsidRPr="00BF0609" w:rsidRDefault="007D7630" w:rsidP="007D7630">
      <w:pPr>
        <w:pStyle w:val="Body"/>
        <w:spacing w:before="240"/>
        <w:rPr>
          <w:rFonts w:ascii="ClearviewADA" w:eastAsiaTheme="minorHAnsi" w:hAnsi="ClearviewADA" w:cstheme="minorBidi"/>
          <w:b/>
          <w:color w:val="auto"/>
          <w:sz w:val="26"/>
          <w:szCs w:val="26"/>
          <w:lang w:val="es-MX"/>
        </w:rPr>
      </w:pPr>
      <w:r w:rsidRPr="00BF0609">
        <w:rPr>
          <w:rFonts w:ascii="ClearviewADA" w:eastAsiaTheme="minorHAnsi" w:hAnsi="ClearviewADA" w:cstheme="minorBidi"/>
          <w:b/>
          <w:color w:val="auto"/>
          <w:sz w:val="26"/>
          <w:szCs w:val="26"/>
          <w:lang w:val="es-MX"/>
        </w:rPr>
        <w:t>¡Haga que su boleta de voto por correo cuente!</w:t>
      </w:r>
    </w:p>
    <w:p w:rsidR="007D7630" w:rsidRPr="00BF0609" w:rsidRDefault="007D7630" w:rsidP="007D7630">
      <w:pPr>
        <w:pStyle w:val="Heading3"/>
        <w:rPr>
          <w:rFonts w:ascii="ClearviewADA" w:hAnsi="ClearviewADA"/>
          <w:b/>
          <w:lang w:val="es-MX"/>
        </w:rPr>
      </w:pPr>
      <w:r w:rsidRPr="00BF0609">
        <w:rPr>
          <w:rFonts w:ascii="ClearviewADA" w:hAnsi="ClearviewADA"/>
          <w:b/>
          <w:noProof/>
          <w:lang w:eastAsia="zh-TW"/>
        </w:rPr>
        <w:drawing>
          <wp:anchor distT="0" distB="0" distL="114300" distR="114300" simplePos="0" relativeHeight="251663360" behindDoc="1" locked="0" layoutInCell="1" allowOverlap="1">
            <wp:simplePos x="0" y="0"/>
            <wp:positionH relativeFrom="column">
              <wp:posOffset>5280660</wp:posOffset>
            </wp:positionH>
            <wp:positionV relativeFrom="paragraph">
              <wp:posOffset>104140</wp:posOffset>
            </wp:positionV>
            <wp:extent cx="1127760" cy="772795"/>
            <wp:effectExtent l="0" t="0" r="0" b="0"/>
            <wp:wrapThrough wrapText="bothSides">
              <wp:wrapPolygon edited="0">
                <wp:start x="0" y="0"/>
                <wp:lineTo x="0" y="20588"/>
                <wp:lineTo x="20919" y="20588"/>
                <wp:lineTo x="20919" y="0"/>
                <wp:lineTo x="0" y="0"/>
              </wp:wrapPolygon>
            </wp:wrapThrough>
            <wp:docPr id="17" name="Picture 24" descr="illustration of how to fill in the 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bsentee instructions06062"/>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127760" cy="772795"/>
                    </a:xfrm>
                    <a:prstGeom prst="rect">
                      <a:avLst/>
                    </a:prstGeom>
                    <a:noFill/>
                    <a:ln>
                      <a:noFill/>
                    </a:ln>
                  </pic:spPr>
                </pic:pic>
              </a:graphicData>
            </a:graphic>
          </wp:anchor>
        </w:drawing>
      </w:r>
      <w:r w:rsidRPr="00BF0609">
        <w:rPr>
          <w:rFonts w:ascii="ClearviewADA" w:hAnsi="ClearviewADA"/>
          <w:b/>
          <w:noProof/>
          <w:lang w:val="es-MX" w:eastAsia="zh-TW"/>
        </w:rPr>
        <w:t>Marque su</w:t>
      </w:r>
      <w:r w:rsidRPr="00BF0609">
        <w:rPr>
          <w:rFonts w:ascii="ClearviewADA" w:hAnsi="ClearviewADA"/>
          <w:b/>
          <w:lang w:val="es-MX"/>
        </w:rPr>
        <w:t xml:space="preserve"> boleta</w:t>
      </w:r>
    </w:p>
    <w:p w:rsidR="007D7630" w:rsidRPr="00BF0609" w:rsidRDefault="007D7630" w:rsidP="007D7630">
      <w:pPr>
        <w:pStyle w:val="Body"/>
        <w:rPr>
          <w:rFonts w:ascii="ClearviewADA" w:hAnsi="ClearviewADA"/>
          <w:lang w:val="es-MX"/>
        </w:rPr>
      </w:pPr>
      <w:r w:rsidRPr="00BF0609">
        <w:rPr>
          <w:rFonts w:ascii="ClearviewADA" w:hAnsi="ClearviewADA"/>
          <w:lang w:val="es-MX"/>
        </w:rPr>
        <w:t>Use un bolígrafo con tinta azul o negra.</w:t>
      </w:r>
      <w:r w:rsidRPr="00BF0609">
        <w:rPr>
          <w:rFonts w:ascii="ClearviewADA" w:hAnsi="ClearviewADA"/>
          <w:lang w:val="es-MX"/>
        </w:rPr>
        <w:br/>
        <w:t>Use una sola línea que conecte la cabeza y la cola de la flecha que señale su selección.</w:t>
      </w:r>
    </w:p>
    <w:p w:rsidR="007D7630" w:rsidRPr="00BF0609" w:rsidRDefault="007D7630" w:rsidP="007D7630">
      <w:pPr>
        <w:pStyle w:val="Body"/>
        <w:rPr>
          <w:rFonts w:ascii="ClearviewADA" w:hAnsi="ClearviewADA"/>
          <w:lang w:val="es-MX"/>
        </w:rPr>
      </w:pPr>
      <w:r w:rsidRPr="00BF0609">
        <w:rPr>
          <w:rFonts w:ascii="ClearviewADA" w:hAnsi="ClearviewADA"/>
          <w:lang w:val="es-MX"/>
        </w:rPr>
        <w:t>Si usted pierde su boleta o comete un error, puede solicitar una nueva boleta. Usted puede: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58"/>
        <w:gridCol w:w="9234"/>
      </w:tblGrid>
      <w:tr w:rsidR="007D7630" w:rsidRPr="008117D3" w:rsidTr="007D7630">
        <w:tc>
          <w:tcPr>
            <w:tcW w:w="558" w:type="dxa"/>
          </w:tcPr>
          <w:p w:rsidR="007D7630" w:rsidRPr="00BF0609" w:rsidRDefault="00DF0D1D" w:rsidP="007D7630">
            <w:pPr>
              <w:pStyle w:val="Body"/>
              <w:rPr>
                <w:rFonts w:ascii="ClearviewADA" w:hAnsi="ClearviewADA"/>
                <w:lang w:val="es-MX"/>
              </w:rPr>
            </w:pPr>
            <w:r>
              <w:rPr>
                <w:rFonts w:ascii="ClearviewADA" w:hAnsi="ClearviewADA"/>
                <w:noProof/>
                <w:lang w:eastAsia="zh-TW"/>
              </w:rPr>
              <w:drawing>
                <wp:inline distT="0" distB="0" distL="0" distR="0">
                  <wp:extent cx="215265" cy="215265"/>
                  <wp:effectExtent l="0" t="0" r="0" b="0"/>
                  <wp:docPr id="3" name="Picture 3" descr="Teleph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whitneyq:Desktop:Election-Icons 20160601:WEB:Icon-Telephone.png"/>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15265" cy="215265"/>
                          </a:xfrm>
                          <a:prstGeom prst="rect">
                            <a:avLst/>
                          </a:prstGeom>
                          <a:noFill/>
                          <a:ln>
                            <a:noFill/>
                          </a:ln>
                        </pic:spPr>
                      </pic:pic>
                    </a:graphicData>
                  </a:graphic>
                </wp:inline>
              </w:drawing>
            </w:r>
          </w:p>
        </w:tc>
        <w:tc>
          <w:tcPr>
            <w:tcW w:w="9234" w:type="dxa"/>
          </w:tcPr>
          <w:p w:rsidR="007D7630" w:rsidRPr="00BF0609" w:rsidRDefault="007D7630" w:rsidP="007D7630">
            <w:pPr>
              <w:pStyle w:val="Body"/>
              <w:spacing w:before="20" w:after="0"/>
              <w:rPr>
                <w:rFonts w:ascii="ClearviewADA" w:hAnsi="ClearviewADA"/>
                <w:lang w:val="es-MX"/>
              </w:rPr>
            </w:pPr>
            <w:r w:rsidRPr="00BF0609">
              <w:rPr>
                <w:rFonts w:ascii="ClearviewADA" w:hAnsi="ClearviewADA"/>
                <w:lang w:val="es-MX"/>
              </w:rPr>
              <w:t xml:space="preserve">Llamar al departamento de elecciones </w:t>
            </w:r>
            <w:r w:rsidRPr="00BF0609">
              <w:rPr>
                <w:rFonts w:ascii="ClearviewADA" w:hAnsi="ClearviewADA"/>
                <w:b/>
                <w:lang w:val="es-MX"/>
              </w:rPr>
              <w:t>831-454-2060</w:t>
            </w:r>
          </w:p>
        </w:tc>
      </w:tr>
      <w:tr w:rsidR="007D7630" w:rsidRPr="008117D3" w:rsidTr="007D7630">
        <w:tc>
          <w:tcPr>
            <w:tcW w:w="558" w:type="dxa"/>
          </w:tcPr>
          <w:p w:rsidR="007D7630" w:rsidRPr="00BF0609" w:rsidRDefault="00DC2AA0" w:rsidP="007D7630">
            <w:pPr>
              <w:pStyle w:val="Body"/>
              <w:rPr>
                <w:rFonts w:ascii="ClearviewADA" w:hAnsi="ClearviewADA"/>
                <w:noProof/>
                <w:lang w:val="es-MX" w:eastAsia="en-US"/>
              </w:rPr>
            </w:pPr>
            <w:r>
              <w:rPr>
                <w:rFonts w:ascii="ClearviewADA" w:hAnsi="ClearviewADA"/>
                <w:noProof/>
                <w:lang w:eastAsia="zh-TW"/>
              </w:rPr>
              <w:drawing>
                <wp:inline distT="0" distB="0" distL="0" distR="0">
                  <wp:extent cx="215265" cy="215265"/>
                  <wp:effectExtent l="0" t="0" r="0" b="0"/>
                  <wp:docPr id="2" name="Picture 2" descr="Em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whitneyq:Desktop:Election-Icons 20160601:WEB:Icon-Email.png"/>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15265" cy="215265"/>
                          </a:xfrm>
                          <a:prstGeom prst="rect">
                            <a:avLst/>
                          </a:prstGeom>
                          <a:noFill/>
                          <a:ln>
                            <a:noFill/>
                          </a:ln>
                        </pic:spPr>
                      </pic:pic>
                    </a:graphicData>
                  </a:graphic>
                </wp:inline>
              </w:drawing>
            </w:r>
          </w:p>
        </w:tc>
        <w:tc>
          <w:tcPr>
            <w:tcW w:w="9234" w:type="dxa"/>
          </w:tcPr>
          <w:p w:rsidR="007D7630" w:rsidRPr="00BF0609" w:rsidRDefault="007D7630" w:rsidP="007D7630">
            <w:pPr>
              <w:pStyle w:val="Body"/>
              <w:spacing w:before="20" w:after="0"/>
              <w:rPr>
                <w:rFonts w:ascii="ClearviewADA" w:hAnsi="ClearviewADA"/>
                <w:b/>
                <w:lang w:val="es-MX"/>
              </w:rPr>
            </w:pPr>
            <w:r w:rsidRPr="00BF0609">
              <w:rPr>
                <w:rFonts w:ascii="ClearviewADA" w:hAnsi="ClearviewADA"/>
                <w:lang w:val="es-MX"/>
              </w:rPr>
              <w:t xml:space="preserve">Para una boleta nueva, mande correo electrónico </w:t>
            </w:r>
            <w:r w:rsidR="00DE7746" w:rsidRPr="00DE7746">
              <w:fldChar w:fldCharType="begin"/>
            </w:r>
            <w:r w:rsidR="00DC2AA0" w:rsidRPr="008117D3">
              <w:rPr>
                <w:lang w:val="es-ES"/>
              </w:rPr>
              <w:instrText xml:space="preserve"> HYPERLINK "mailto:2ndballot@votescount.com" </w:instrText>
            </w:r>
            <w:r w:rsidR="00DE7746" w:rsidRPr="00DE7746">
              <w:fldChar w:fldCharType="separate"/>
            </w:r>
            <w:r w:rsidRPr="00BF0609">
              <w:rPr>
                <w:rStyle w:val="Hyperlink"/>
                <w:rFonts w:ascii="ClearviewADA" w:hAnsi="ClearviewADA"/>
                <w:lang w:val="es-MX"/>
              </w:rPr>
              <w:t>2ndballot@votescount.com</w:t>
            </w:r>
            <w:r w:rsidR="00DE7746">
              <w:rPr>
                <w:rStyle w:val="Hyperlink"/>
                <w:rFonts w:ascii="ClearviewADA" w:hAnsi="ClearviewADA"/>
                <w:lang w:val="es-MX"/>
              </w:rPr>
              <w:fldChar w:fldCharType="end"/>
            </w:r>
          </w:p>
          <w:p w:rsidR="007D7630" w:rsidRPr="00BF0609" w:rsidRDefault="007D7630" w:rsidP="007D7630">
            <w:pPr>
              <w:pStyle w:val="Body"/>
              <w:spacing w:before="20" w:after="0"/>
              <w:rPr>
                <w:rFonts w:ascii="ClearviewADA" w:hAnsi="ClearviewADA"/>
                <w:lang w:val="es-MX"/>
              </w:rPr>
            </w:pPr>
            <w:r w:rsidRPr="00BF0609">
              <w:rPr>
                <w:rFonts w:ascii="ClearviewADA" w:hAnsi="ClearviewADA"/>
                <w:lang w:val="es-MX"/>
              </w:rPr>
              <w:t xml:space="preserve">Para asistencia, mande correo electrónico </w:t>
            </w:r>
            <w:r w:rsidRPr="00BF0609">
              <w:rPr>
                <w:rFonts w:ascii="ClearviewADA" w:hAnsi="ClearviewADA"/>
                <w:b/>
                <w:lang w:val="es-MX"/>
              </w:rPr>
              <w:t>info@votescount.com</w:t>
            </w:r>
          </w:p>
        </w:tc>
      </w:tr>
    </w:tbl>
    <w:p w:rsidR="007D7630" w:rsidRPr="00BF0609" w:rsidRDefault="007D7630" w:rsidP="007D7630">
      <w:pPr>
        <w:pStyle w:val="Heading3"/>
        <w:rPr>
          <w:rFonts w:ascii="ClearviewADA" w:hAnsi="ClearviewADA"/>
          <w:b/>
          <w:lang w:val="es-MX"/>
        </w:rPr>
      </w:pPr>
      <w:r w:rsidRPr="00BF0609">
        <w:rPr>
          <w:rFonts w:ascii="ClearviewADA" w:hAnsi="ClearviewADA"/>
          <w:b/>
          <w:lang w:val="es-MX"/>
        </w:rPr>
        <w:t>Firme y feche el sobre</w:t>
      </w:r>
    </w:p>
    <w:p w:rsidR="007D7630" w:rsidRPr="00BF0609" w:rsidRDefault="007D7630" w:rsidP="007D7630">
      <w:pPr>
        <w:pStyle w:val="Body"/>
        <w:rPr>
          <w:rFonts w:ascii="ClearviewADA" w:hAnsi="ClearviewADA"/>
          <w:lang w:val="es-MX"/>
        </w:rPr>
      </w:pPr>
      <w:r w:rsidRPr="00BF0609">
        <w:rPr>
          <w:rFonts w:ascii="ClearviewADA" w:hAnsi="ClearviewADA"/>
          <w:lang w:val="es-MX"/>
        </w:rPr>
        <w:t>Remueva el talón superior de su boleta desgarrarlo en la línea perforada.</w:t>
      </w:r>
      <w:r w:rsidRPr="00BF0609">
        <w:rPr>
          <w:rFonts w:ascii="ClearviewADA" w:hAnsi="ClearviewADA"/>
          <w:lang w:val="es-MX"/>
        </w:rPr>
        <w:br/>
        <w:t xml:space="preserve">Coloque la boleta en el sobre </w:t>
      </w:r>
      <w:r w:rsidRPr="00BF0609">
        <w:rPr>
          <w:rFonts w:ascii="ClearviewADA" w:hAnsi="ClearviewADA"/>
          <w:b/>
          <w:lang w:val="es-MX"/>
        </w:rPr>
        <w:t>verde</w:t>
      </w:r>
      <w:r w:rsidRPr="00BF0609">
        <w:rPr>
          <w:rFonts w:ascii="ClearviewADA" w:hAnsi="ClearviewADA"/>
          <w:lang w:val="es-MX"/>
        </w:rPr>
        <w:t xml:space="preserve"> con franqueo pagado proporcionado.</w:t>
      </w:r>
    </w:p>
    <w:p w:rsidR="007D7630" w:rsidRPr="00BF0609" w:rsidRDefault="007D7630" w:rsidP="007D7630">
      <w:pPr>
        <w:pStyle w:val="Body"/>
        <w:ind w:right="-288"/>
        <w:rPr>
          <w:rFonts w:ascii="ClearviewADA" w:hAnsi="ClearviewADA"/>
          <w:spacing w:val="-2"/>
          <w:lang w:val="es-MX"/>
        </w:rPr>
      </w:pPr>
      <w:r w:rsidRPr="00BF0609">
        <w:rPr>
          <w:rFonts w:ascii="ClearviewADA" w:hAnsi="ClearviewADA"/>
          <w:spacing w:val="-2"/>
          <w:lang w:val="es-MX"/>
        </w:rPr>
        <w:t xml:space="preserve">Escriba </w:t>
      </w:r>
      <w:r w:rsidRPr="00BF0609">
        <w:rPr>
          <w:rFonts w:ascii="ClearviewADA" w:hAnsi="ClearviewADA"/>
          <w:b/>
          <w:spacing w:val="-2"/>
          <w:lang w:val="es-MX"/>
        </w:rPr>
        <w:t xml:space="preserve">la dirección de donde usted vive </w:t>
      </w:r>
      <w:r w:rsidRPr="00BF0609">
        <w:rPr>
          <w:rFonts w:ascii="ClearviewADA" w:hAnsi="ClearviewADA"/>
          <w:spacing w:val="-2"/>
          <w:lang w:val="es-MX"/>
        </w:rPr>
        <w:t>en el condado de Santa Cruz en el sobre en el espacio proporcionado.</w:t>
      </w:r>
    </w:p>
    <w:p w:rsidR="007D7630" w:rsidRPr="00BF0609" w:rsidRDefault="007D7630" w:rsidP="007D7630">
      <w:pPr>
        <w:pStyle w:val="Body"/>
        <w:rPr>
          <w:rFonts w:ascii="ClearviewADA" w:hAnsi="ClearviewADA"/>
          <w:lang w:val="es-MX"/>
        </w:rPr>
      </w:pPr>
      <w:r w:rsidRPr="00BF0609">
        <w:rPr>
          <w:rFonts w:ascii="ClearviewADA" w:hAnsi="ClearviewADA"/>
          <w:b/>
          <w:lang w:val="es-MX"/>
        </w:rPr>
        <w:t>Firme</w:t>
      </w:r>
      <w:r w:rsidRPr="00BF0609">
        <w:rPr>
          <w:rFonts w:ascii="ClearviewADA" w:hAnsi="ClearviewADA"/>
          <w:lang w:val="es-MX"/>
        </w:rPr>
        <w:t xml:space="preserve"> su nombre en el sobre. Si usted no firma el sobre, no podemos contar con su voto.</w:t>
      </w:r>
      <w:r w:rsidRPr="00BF0609">
        <w:rPr>
          <w:rFonts w:ascii="ClearviewADA" w:hAnsi="ClearviewADA"/>
          <w:lang w:val="es-MX"/>
        </w:rPr>
        <w:br/>
        <w:t>Si no puede firmar su nombre, haga una marca y que un testigo firme en la línea proporcionada.</w:t>
      </w:r>
      <w:r w:rsidRPr="00BF0609">
        <w:rPr>
          <w:rFonts w:ascii="ClearviewADA" w:hAnsi="ClearviewADA"/>
          <w:lang w:val="es-MX"/>
        </w:rPr>
        <w:br/>
      </w:r>
      <w:r w:rsidRPr="00BF0609">
        <w:rPr>
          <w:rFonts w:ascii="ClearviewADA" w:hAnsi="ClearviewADA"/>
          <w:i/>
          <w:lang w:val="es-MX"/>
        </w:rPr>
        <w:t>No permita que otra persona firme su nombre por usted.</w:t>
      </w:r>
      <w:r w:rsidRPr="00BF0609">
        <w:rPr>
          <w:rFonts w:ascii="ClearviewADA" w:hAnsi="ClearviewADA"/>
          <w:lang w:val="es-MX"/>
        </w:rPr>
        <w:br/>
        <w:t xml:space="preserve">Escriba la </w:t>
      </w:r>
      <w:r w:rsidRPr="00BF0609">
        <w:rPr>
          <w:rFonts w:ascii="ClearviewADA" w:hAnsi="ClearviewADA"/>
          <w:b/>
          <w:lang w:val="es-MX"/>
        </w:rPr>
        <w:t>fecha</w:t>
      </w:r>
      <w:r w:rsidRPr="00BF0609">
        <w:rPr>
          <w:rFonts w:ascii="ClearviewADA" w:hAnsi="ClearviewADA"/>
          <w:lang w:val="es-MX"/>
        </w:rPr>
        <w:t xml:space="preserve"> en que firmó el sobre.</w:t>
      </w:r>
    </w:p>
    <w:p w:rsidR="007D7630" w:rsidRPr="00BF0609" w:rsidRDefault="007D7630" w:rsidP="007D7630">
      <w:pPr>
        <w:pStyle w:val="Body"/>
        <w:rPr>
          <w:rFonts w:ascii="ClearviewADA" w:hAnsi="ClearviewADA"/>
          <w:lang w:val="es-MX"/>
        </w:rPr>
      </w:pPr>
      <w:r w:rsidRPr="00BF0609">
        <w:rPr>
          <w:rFonts w:ascii="ClearviewADA" w:eastAsiaTheme="minorHAnsi" w:hAnsi="ClearviewADA" w:cstheme="minorBidi"/>
          <w:b/>
          <w:color w:val="auto"/>
          <w:sz w:val="26"/>
          <w:szCs w:val="26"/>
          <w:lang w:val="es-MX"/>
        </w:rPr>
        <w:t>Cómo regresar su boleta de voto por correo</w:t>
      </w:r>
      <w:r w:rsidRPr="00BF0609">
        <w:rPr>
          <w:rFonts w:ascii="ClearviewADA" w:eastAsiaTheme="minorHAnsi" w:hAnsi="ClearviewADA" w:cstheme="minorBidi"/>
          <w:color w:val="auto"/>
          <w:sz w:val="26"/>
          <w:szCs w:val="26"/>
          <w:lang w:val="es-MX"/>
        </w:rPr>
        <w:br/>
      </w:r>
      <w:r w:rsidRPr="00BF0609">
        <w:rPr>
          <w:rFonts w:ascii="ClearviewADA" w:hAnsi="ClearviewADA"/>
          <w:lang w:val="es-MX"/>
        </w:rPr>
        <w:t xml:space="preserve">Para que su boleta cuente, debe tener el </w:t>
      </w:r>
      <w:r w:rsidRPr="00BF0609">
        <w:rPr>
          <w:rFonts w:ascii="ClearviewADA" w:hAnsi="ClearviewADA"/>
          <w:b/>
          <w:lang w:val="es-MX"/>
        </w:rPr>
        <w:t>sello postal en el día o antes del día de las elecciones,</w:t>
      </w:r>
      <w:r>
        <w:rPr>
          <w:rFonts w:ascii="ClearviewADA" w:hAnsi="ClearviewADA"/>
          <w:b/>
          <w:lang w:val="es-MX"/>
        </w:rPr>
        <w:t xml:space="preserve"> 30</w:t>
      </w:r>
      <w:r w:rsidRPr="00BF0609">
        <w:rPr>
          <w:rFonts w:ascii="ClearviewADA" w:hAnsi="ClearviewADA"/>
          <w:b/>
          <w:lang w:val="es-MX"/>
        </w:rPr>
        <w:t xml:space="preserve"> de </w:t>
      </w:r>
      <w:r>
        <w:rPr>
          <w:rFonts w:ascii="ClearviewADA" w:hAnsi="ClearviewADA"/>
          <w:b/>
          <w:lang w:val="es-MX"/>
        </w:rPr>
        <w:t>agosto</w:t>
      </w:r>
      <w:r w:rsidRPr="00BF0609">
        <w:rPr>
          <w:rFonts w:ascii="ClearviewADA" w:hAnsi="ClearviewADA"/>
          <w:b/>
          <w:lang w:val="es-MX"/>
        </w:rPr>
        <w:t xml:space="preserve"> </w:t>
      </w:r>
      <w:r w:rsidRPr="00BF0609">
        <w:rPr>
          <w:rFonts w:ascii="ClearviewADA" w:hAnsi="ClearviewADA"/>
          <w:lang w:val="es-MX"/>
        </w:rPr>
        <w:t xml:space="preserve">y ser recibida por el Departamento de Elecciones hasta el viernes, 2 de </w:t>
      </w:r>
      <w:r>
        <w:rPr>
          <w:rFonts w:ascii="ClearviewADA" w:hAnsi="ClearviewADA"/>
          <w:lang w:val="es-MX"/>
        </w:rPr>
        <w:t>septiembre</w:t>
      </w:r>
      <w:r w:rsidRPr="00BF0609">
        <w:rPr>
          <w:rFonts w:ascii="ClearviewADA" w:hAnsi="ClearviewADA"/>
          <w:lang w:val="es-MX"/>
        </w:rPr>
        <w:t>. Para regresar su boleta, puede:</w:t>
      </w:r>
    </w:p>
    <w:p w:rsidR="007D7630" w:rsidRPr="00BF0609" w:rsidRDefault="007D7630" w:rsidP="007D7630">
      <w:pPr>
        <w:pStyle w:val="Body-Indent-LIstIntro"/>
        <w:spacing w:after="0"/>
        <w:rPr>
          <w:rFonts w:ascii="ClearviewADA" w:hAnsi="ClearviewADA"/>
          <w:b/>
          <w:lang w:val="es-MX"/>
        </w:rPr>
      </w:pPr>
      <w:r w:rsidRPr="00BF0609">
        <w:rPr>
          <w:rFonts w:ascii="ClearviewADA" w:hAnsi="ClearviewADA"/>
          <w:b/>
          <w:lang w:val="es-MX"/>
        </w:rPr>
        <w:t>Enviar por correo su boleta de votación anticipadamente para asegurar que se reciba a tiempo</w:t>
      </w:r>
    </w:p>
    <w:p w:rsidR="007D7630" w:rsidRPr="00BF0609" w:rsidRDefault="007D7630" w:rsidP="007D7630">
      <w:pPr>
        <w:pStyle w:val="Body-Indent-LIstIntro"/>
        <w:rPr>
          <w:rFonts w:ascii="ClearviewADA" w:hAnsi="ClearviewADA"/>
          <w:lang w:val="es-MX"/>
        </w:rPr>
      </w:pPr>
      <w:r w:rsidRPr="00BF0609">
        <w:rPr>
          <w:rFonts w:ascii="ClearviewADA" w:hAnsi="ClearviewADA"/>
          <w:lang w:val="es-MX"/>
        </w:rPr>
        <w:t>Envié por correo a la dirección en el sobre de retorno. Esta elección se llevara a cabo únicamente por voto por boletas por correo, así que el franqueo es pagado.</w:t>
      </w:r>
    </w:p>
    <w:p w:rsidR="007D7630" w:rsidRPr="00BF0609" w:rsidRDefault="007D7630" w:rsidP="007D7630">
      <w:pPr>
        <w:pStyle w:val="Body"/>
        <w:spacing w:before="60" w:after="60" w:line="240" w:lineRule="auto"/>
        <w:rPr>
          <w:rFonts w:ascii="ClearviewADA" w:hAnsi="ClearviewADA"/>
          <w:b/>
          <w:lang w:val="es-MX"/>
        </w:rPr>
      </w:pPr>
      <w:r w:rsidRPr="00BF0609">
        <w:rPr>
          <w:rFonts w:ascii="ClearviewADA" w:hAnsi="ClearviewADA"/>
          <w:b/>
          <w:lang w:val="es-MX"/>
        </w:rPr>
        <w:t>- O -</w:t>
      </w:r>
    </w:p>
    <w:p w:rsidR="007D7630" w:rsidRPr="00BF0609" w:rsidRDefault="007D7630" w:rsidP="007D7630">
      <w:pPr>
        <w:pStyle w:val="Body-Indent-LIstIntro"/>
        <w:rPr>
          <w:rFonts w:ascii="ClearviewADA" w:hAnsi="ClearviewADA"/>
          <w:b/>
          <w:lang w:val="es-MX"/>
        </w:rPr>
      </w:pPr>
      <w:r w:rsidRPr="00BF0609">
        <w:rPr>
          <w:rStyle w:val="hps"/>
          <w:rFonts w:ascii="ClearviewADA" w:hAnsi="ClearviewADA"/>
          <w:b/>
          <w:color w:val="auto"/>
          <w:lang w:val="es-MX"/>
        </w:rPr>
        <w:t>Deposítelo en</w:t>
      </w:r>
      <w:r w:rsidRPr="00BF0609">
        <w:rPr>
          <w:rFonts w:ascii="ClearviewADA" w:hAnsi="ClearviewADA"/>
          <w:b/>
          <w:color w:val="auto"/>
          <w:lang w:val="es-MX"/>
        </w:rPr>
        <w:t xml:space="preserve"> </w:t>
      </w:r>
      <w:r w:rsidRPr="00BF0609">
        <w:rPr>
          <w:rStyle w:val="hps"/>
          <w:rFonts w:ascii="ClearviewADA" w:hAnsi="ClearviewADA"/>
          <w:b/>
          <w:color w:val="auto"/>
          <w:lang w:val="es-MX"/>
        </w:rPr>
        <w:t>el buzón</w:t>
      </w:r>
      <w:r w:rsidRPr="00BF0609">
        <w:rPr>
          <w:rFonts w:ascii="ClearviewADA" w:hAnsi="ClearviewADA"/>
          <w:b/>
          <w:color w:val="auto"/>
          <w:lang w:val="es-MX"/>
        </w:rPr>
        <w:t xml:space="preserve"> </w:t>
      </w:r>
      <w:r w:rsidRPr="00BF0609">
        <w:rPr>
          <w:rStyle w:val="hps"/>
          <w:rFonts w:ascii="ClearviewADA" w:hAnsi="ClearviewADA"/>
          <w:b/>
          <w:color w:val="auto"/>
          <w:lang w:val="es-MX"/>
        </w:rPr>
        <w:t>de 24</w:t>
      </w:r>
      <w:r w:rsidRPr="00BF0609">
        <w:rPr>
          <w:rFonts w:ascii="ClearviewADA" w:hAnsi="ClearviewADA"/>
          <w:b/>
          <w:color w:val="auto"/>
          <w:lang w:val="es-MX"/>
        </w:rPr>
        <w:t xml:space="preserve"> </w:t>
      </w:r>
      <w:r w:rsidRPr="00BF0609">
        <w:rPr>
          <w:rStyle w:val="hps"/>
          <w:rFonts w:ascii="ClearviewADA" w:hAnsi="ClearviewADA"/>
          <w:b/>
          <w:color w:val="auto"/>
          <w:lang w:val="es-MX"/>
        </w:rPr>
        <w:t>horas</w:t>
      </w:r>
      <w:r w:rsidRPr="00BF0609">
        <w:rPr>
          <w:rFonts w:ascii="ClearviewADA" w:hAnsi="ClearviewADA"/>
          <w:b/>
          <w:color w:val="auto"/>
          <w:lang w:val="es-MX"/>
        </w:rPr>
        <w:t xml:space="preserve"> </w:t>
      </w:r>
      <w:r w:rsidRPr="00BF0609">
        <w:rPr>
          <w:rStyle w:val="hps"/>
          <w:rFonts w:ascii="ClearviewADA" w:hAnsi="ClearviewADA"/>
          <w:b/>
          <w:color w:val="auto"/>
          <w:lang w:val="es-MX"/>
        </w:rPr>
        <w:t>hasta las 8pm</w:t>
      </w:r>
      <w:r w:rsidRPr="00BF0609">
        <w:rPr>
          <w:rFonts w:ascii="ClearviewADA" w:hAnsi="ClearviewADA"/>
          <w:b/>
          <w:color w:val="auto"/>
          <w:lang w:val="es-MX"/>
        </w:rPr>
        <w:t xml:space="preserve"> </w:t>
      </w:r>
      <w:r w:rsidRPr="00BF0609">
        <w:rPr>
          <w:rStyle w:val="hps"/>
          <w:rFonts w:ascii="ClearviewADA" w:hAnsi="ClearviewADA"/>
          <w:b/>
          <w:color w:val="auto"/>
          <w:lang w:val="es-MX"/>
        </w:rPr>
        <w:t>en el</w:t>
      </w:r>
      <w:r w:rsidRPr="00BF0609">
        <w:rPr>
          <w:rFonts w:ascii="ClearviewADA" w:hAnsi="ClearviewADA"/>
          <w:b/>
          <w:color w:val="auto"/>
          <w:lang w:val="es-MX"/>
        </w:rPr>
        <w:t xml:space="preserve"> </w:t>
      </w:r>
      <w:r w:rsidRPr="00BF0609">
        <w:rPr>
          <w:rStyle w:val="hps"/>
          <w:rFonts w:ascii="ClearviewADA" w:hAnsi="ClearviewADA"/>
          <w:b/>
          <w:color w:val="auto"/>
          <w:lang w:val="es-MX"/>
        </w:rPr>
        <w:t>día de las elecciones</w:t>
      </w:r>
      <w:r w:rsidRPr="00BF0609">
        <w:rPr>
          <w:rFonts w:ascii="ClearviewADA" w:hAnsi="ClearviewADA"/>
          <w:color w:val="222222"/>
          <w:lang w:val="es-MX"/>
        </w:rPr>
        <w:br/>
      </w:r>
      <w:r w:rsidRPr="00BF0609">
        <w:rPr>
          <w:rStyle w:val="hps"/>
          <w:rFonts w:ascii="ClearviewADA" w:hAnsi="ClearviewADA"/>
          <w:color w:val="222222"/>
          <w:lang w:val="es-MX"/>
        </w:rPr>
        <w:t>Utilice</w:t>
      </w:r>
      <w:r w:rsidRPr="00BF0609">
        <w:rPr>
          <w:rFonts w:ascii="ClearviewADA" w:hAnsi="ClearviewADA"/>
          <w:color w:val="222222"/>
          <w:lang w:val="es-MX"/>
        </w:rPr>
        <w:t xml:space="preserve"> </w:t>
      </w:r>
      <w:r w:rsidRPr="00BF0609">
        <w:rPr>
          <w:rStyle w:val="hps"/>
          <w:rFonts w:ascii="ClearviewADA" w:hAnsi="ClearviewADA"/>
          <w:color w:val="222222"/>
          <w:lang w:val="es-MX"/>
        </w:rPr>
        <w:t>el buzón de correo blanco</w:t>
      </w:r>
      <w:r w:rsidRPr="00BF0609">
        <w:rPr>
          <w:rFonts w:ascii="ClearviewADA" w:hAnsi="ClearviewADA"/>
          <w:color w:val="222222"/>
          <w:lang w:val="es-MX"/>
        </w:rPr>
        <w:t xml:space="preserve"> que </w:t>
      </w:r>
      <w:r w:rsidRPr="00BF0609">
        <w:rPr>
          <w:rStyle w:val="hps"/>
          <w:rFonts w:ascii="ClearviewADA" w:hAnsi="ClearviewADA"/>
          <w:color w:val="222222"/>
          <w:lang w:val="es-MX"/>
        </w:rPr>
        <w:t>está enfrente del edificio del condado.</w:t>
      </w:r>
    </w:p>
    <w:p w:rsidR="007D7630" w:rsidRPr="00BF0609" w:rsidRDefault="007D7630" w:rsidP="007D7630">
      <w:pPr>
        <w:pStyle w:val="Body-Indent-List"/>
        <w:numPr>
          <w:ilvl w:val="0"/>
          <w:numId w:val="43"/>
        </w:numPr>
        <w:rPr>
          <w:rFonts w:ascii="ClearviewADA" w:hAnsi="ClearviewADA"/>
        </w:rPr>
      </w:pPr>
      <w:r w:rsidRPr="00BF0609">
        <w:rPr>
          <w:rFonts w:ascii="ClearviewADA" w:hAnsi="ClearviewADA"/>
        </w:rPr>
        <w:t>County Government Center, 701 Ocean Street, Santa Cruz</w:t>
      </w:r>
    </w:p>
    <w:p w:rsidR="007D7630" w:rsidRPr="00BF0609" w:rsidRDefault="007D7630" w:rsidP="007D7630">
      <w:pPr>
        <w:pStyle w:val="Body"/>
        <w:spacing w:before="60" w:after="60" w:line="240" w:lineRule="auto"/>
        <w:rPr>
          <w:rFonts w:ascii="ClearviewADA" w:hAnsi="ClearviewADA"/>
          <w:b/>
          <w:lang w:val="es-MX"/>
        </w:rPr>
      </w:pPr>
      <w:r w:rsidRPr="00BF0609">
        <w:rPr>
          <w:rFonts w:ascii="ClearviewADA" w:hAnsi="ClearviewADA"/>
          <w:b/>
          <w:lang w:val="es-MX"/>
        </w:rPr>
        <w:t>- O -</w:t>
      </w:r>
    </w:p>
    <w:p w:rsidR="007D7630" w:rsidRPr="00BF0609" w:rsidRDefault="007D7630" w:rsidP="007D7630">
      <w:pPr>
        <w:pStyle w:val="Body-Indent-LIstIntro"/>
        <w:rPr>
          <w:rFonts w:ascii="ClearviewADA" w:hAnsi="ClearviewADA"/>
          <w:b/>
          <w:lang w:val="es-MX"/>
        </w:rPr>
      </w:pPr>
      <w:r w:rsidRPr="00BF0609">
        <w:rPr>
          <w:rFonts w:ascii="ClearviewADA" w:hAnsi="ClearviewADA"/>
          <w:b/>
          <w:lang w:val="es-MX"/>
        </w:rPr>
        <w:t>Regréselo personalmente antes e incluyendo el día de las elecciones</w:t>
      </w:r>
      <w:r w:rsidRPr="00BF0609">
        <w:rPr>
          <w:rFonts w:ascii="ClearviewADA" w:hAnsi="ClearviewADA"/>
          <w:b/>
          <w:lang w:val="es-MX"/>
        </w:rPr>
        <w:br/>
      </w:r>
      <w:r w:rsidRPr="00BF0609">
        <w:rPr>
          <w:rFonts w:ascii="ClearviewADA" w:hAnsi="ClearviewADA"/>
          <w:lang w:val="es-MX"/>
        </w:rPr>
        <w:t>Puede dejarlo personalmente en una de las localizaciones anotadas abajo o puede dejar que un pariente o alguien que viva con usted lo entreguen por usted.</w:t>
      </w:r>
    </w:p>
    <w:p w:rsidR="007D7630" w:rsidRPr="00BF0609" w:rsidRDefault="007D7630" w:rsidP="007D7630">
      <w:pPr>
        <w:pStyle w:val="Body-Indent-List"/>
        <w:numPr>
          <w:ilvl w:val="0"/>
          <w:numId w:val="43"/>
        </w:numPr>
        <w:rPr>
          <w:rFonts w:ascii="ClearviewADA" w:hAnsi="ClearviewADA"/>
        </w:rPr>
      </w:pPr>
      <w:r w:rsidRPr="00BF0609">
        <w:rPr>
          <w:rFonts w:ascii="ClearviewADA" w:hAnsi="ClearviewADA"/>
        </w:rPr>
        <w:t xml:space="preserve">County Elections: 701 Ocean St., Room 210     </w:t>
      </w:r>
      <w:proofErr w:type="spellStart"/>
      <w:r w:rsidRPr="00BF0609">
        <w:rPr>
          <w:rFonts w:ascii="ClearviewADA" w:hAnsi="ClearviewADA"/>
        </w:rPr>
        <w:t>lun</w:t>
      </w:r>
      <w:proofErr w:type="spellEnd"/>
      <w:r w:rsidRPr="00BF0609">
        <w:rPr>
          <w:rFonts w:ascii="ClearviewADA" w:hAnsi="ClearviewADA"/>
        </w:rPr>
        <w:t xml:space="preserve"> – vie, 8am—5pm</w:t>
      </w:r>
      <w:r w:rsidRPr="00BF0609">
        <w:rPr>
          <w:rFonts w:ascii="ClearviewADA" w:hAnsi="ClearviewADA"/>
        </w:rPr>
        <w:tab/>
      </w:r>
      <w:r w:rsidRPr="00BF0609">
        <w:rPr>
          <w:rFonts w:ascii="ClearviewADA" w:hAnsi="ClearviewADA"/>
        </w:rPr>
        <w:tab/>
        <w:t>831-454-2060</w:t>
      </w:r>
    </w:p>
    <w:p w:rsidR="007D7630" w:rsidRPr="00BF0609" w:rsidRDefault="007D7630" w:rsidP="007D7630">
      <w:pPr>
        <w:pStyle w:val="Body"/>
        <w:spacing w:before="60" w:after="60" w:line="240" w:lineRule="auto"/>
        <w:rPr>
          <w:rFonts w:ascii="ClearviewADA" w:hAnsi="ClearviewADA"/>
          <w:b/>
          <w:lang w:val="es-MX"/>
        </w:rPr>
      </w:pPr>
      <w:r w:rsidRPr="00BF0609">
        <w:rPr>
          <w:rFonts w:ascii="ClearviewADA" w:hAnsi="ClearviewADA"/>
          <w:b/>
          <w:lang w:val="es-MX"/>
        </w:rPr>
        <w:t>- O -</w:t>
      </w:r>
    </w:p>
    <w:p w:rsidR="007D7630" w:rsidRPr="00BF0609" w:rsidRDefault="007D7630" w:rsidP="007D7630">
      <w:pPr>
        <w:pStyle w:val="Body-Indent-LIstIntro"/>
        <w:rPr>
          <w:rFonts w:ascii="ClearviewADA" w:hAnsi="ClearviewADA"/>
          <w:b/>
          <w:lang w:val="es-MX"/>
        </w:rPr>
      </w:pPr>
      <w:r w:rsidRPr="00BF0609">
        <w:rPr>
          <w:rFonts w:ascii="ClearviewADA" w:hAnsi="ClearviewADA"/>
          <w:b/>
          <w:lang w:val="es-MX"/>
        </w:rPr>
        <w:t>Regréselo personalmente en el día de la elección</w:t>
      </w:r>
      <w:r w:rsidRPr="00BF0609">
        <w:rPr>
          <w:rFonts w:ascii="ClearviewADA" w:hAnsi="ClearviewADA"/>
          <w:b/>
          <w:lang w:val="es-MX"/>
        </w:rPr>
        <w:br/>
      </w:r>
      <w:r>
        <w:rPr>
          <w:rFonts w:ascii="ClearviewADA" w:hAnsi="ClearviewADA"/>
          <w:lang w:val="es-MX"/>
        </w:rPr>
        <w:t>Estamos</w:t>
      </w:r>
      <w:r w:rsidRPr="00BF0609">
        <w:rPr>
          <w:rFonts w:ascii="ClearviewADA" w:hAnsi="ClearviewADA"/>
          <w:lang w:val="es-MX"/>
        </w:rPr>
        <w:t xml:space="preserve"> abiertos en la jornada electoral de 7am-8pm para asistir a los votantes</w:t>
      </w:r>
    </w:p>
    <w:p w:rsidR="007D7630" w:rsidRDefault="007D7630" w:rsidP="007D7630">
      <w:pPr>
        <w:pStyle w:val="Body"/>
        <w:numPr>
          <w:ilvl w:val="0"/>
          <w:numId w:val="43"/>
        </w:numPr>
        <w:spacing w:before="20" w:after="20"/>
        <w:contextualSpacing/>
        <w:rPr>
          <w:rFonts w:ascii="ClearviewADA" w:hAnsi="ClearviewADA"/>
          <w:noProof/>
          <w:lang w:eastAsia="en-US"/>
        </w:rPr>
      </w:pPr>
      <w:r w:rsidRPr="007D7630">
        <w:rPr>
          <w:rFonts w:ascii="ClearviewADA" w:hAnsi="ClearviewADA"/>
        </w:rPr>
        <w:t>County Elections: 701 Ocean St., Room 210, Santa Cruz</w:t>
      </w:r>
    </w:p>
    <w:p w:rsidR="00F25088" w:rsidRPr="007D7630" w:rsidRDefault="00F25088" w:rsidP="00F25088">
      <w:pPr>
        <w:pStyle w:val="Body"/>
        <w:spacing w:before="20" w:after="20"/>
        <w:ind w:left="360"/>
        <w:contextualSpacing/>
        <w:rPr>
          <w:rFonts w:ascii="ClearviewADA" w:hAnsi="ClearviewADA"/>
          <w:noProof/>
          <w:lang w:eastAsia="en-US"/>
        </w:rPr>
      </w:pPr>
    </w:p>
    <w:p w:rsidR="007D7630" w:rsidRPr="007D7630" w:rsidRDefault="007D7630" w:rsidP="007D7630">
      <w:pPr>
        <w:pStyle w:val="Body"/>
        <w:rPr>
          <w:rFonts w:ascii="ClearviewADA" w:hAnsi="ClearviewADA"/>
        </w:rPr>
      </w:pPr>
    </w:p>
    <w:p w:rsidR="00BB386B" w:rsidRDefault="007D7630" w:rsidP="007D7630">
      <w:pPr>
        <w:pStyle w:val="PageTitle"/>
        <w:ind w:left="864"/>
        <w:rPr>
          <w:noProof/>
          <w:lang w:eastAsia="en-US"/>
        </w:rPr>
      </w:pPr>
      <w:r>
        <w:rPr>
          <w:noProof/>
          <w:lang w:eastAsia="zh-TW"/>
        </w:rPr>
        <w:lastRenderedPageBreak/>
        <w:drawing>
          <wp:anchor distT="0" distB="0" distL="114300" distR="114300" simplePos="0" relativeHeight="251667456" behindDoc="1" locked="0" layoutInCell="1" allowOverlap="1">
            <wp:simplePos x="0" y="0"/>
            <wp:positionH relativeFrom="column">
              <wp:posOffset>-233934</wp:posOffset>
            </wp:positionH>
            <wp:positionV relativeFrom="paragraph">
              <wp:posOffset>-197612</wp:posOffset>
            </wp:positionV>
            <wp:extent cx="6205982" cy="621792"/>
            <wp:effectExtent l="0" t="0" r="0" b="0"/>
            <wp:wrapNone/>
            <wp:docPr id="21" name="Picture 2" descr="(decorativ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whitneyq:Documents:!CenterforCivicDesign:CCD-Projects:FOCE2:ICONS:Illustrations-BANNERS:PageHeaders-GrayBar-BallotMeasures.jpg"/>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6205982" cy="621792"/>
                    </a:xfrm>
                    <a:prstGeom prst="rect">
                      <a:avLst/>
                    </a:prstGeom>
                    <a:noFill/>
                    <a:ln>
                      <a:noFill/>
                    </a:ln>
                  </pic:spPr>
                </pic:pic>
              </a:graphicData>
            </a:graphic>
          </wp:anchor>
        </w:drawing>
      </w:r>
      <w:r>
        <w:rPr>
          <w:noProof/>
          <w:lang w:eastAsia="en-US"/>
        </w:rPr>
        <w:t>Local ballot measure: T</w:t>
      </w:r>
      <w:r w:rsidR="0065351C">
        <w:rPr>
          <w:noProof/>
          <w:lang w:eastAsia="en-US"/>
        </w:rPr>
        <w:tab/>
        <w:t>3</w:t>
      </w:r>
    </w:p>
    <w:tbl>
      <w:tblPr>
        <w:tblW w:w="0" w:type="auto"/>
        <w:tblLook w:val="04A0"/>
      </w:tblPr>
      <w:tblGrid>
        <w:gridCol w:w="1008"/>
        <w:gridCol w:w="8784"/>
      </w:tblGrid>
      <w:tr w:rsidR="007D7630" w:rsidTr="00742EC2">
        <w:tc>
          <w:tcPr>
            <w:tcW w:w="1008" w:type="dxa"/>
            <w:shd w:val="clear" w:color="auto" w:fill="BFBFBF" w:themeFill="background1" w:themeFillShade="BF"/>
            <w:vAlign w:val="center"/>
          </w:tcPr>
          <w:p w:rsidR="007D7630" w:rsidRPr="00A22E69" w:rsidRDefault="007D7630" w:rsidP="00742EC2">
            <w:pPr>
              <w:jc w:val="center"/>
              <w:rPr>
                <w:b/>
                <w:sz w:val="72"/>
                <w:szCs w:val="72"/>
              </w:rPr>
            </w:pPr>
            <w:r>
              <w:rPr>
                <w:b/>
                <w:sz w:val="72"/>
                <w:szCs w:val="72"/>
              </w:rPr>
              <w:t>T</w:t>
            </w:r>
          </w:p>
        </w:tc>
        <w:tc>
          <w:tcPr>
            <w:tcW w:w="8784" w:type="dxa"/>
            <w:vAlign w:val="center"/>
          </w:tcPr>
          <w:p w:rsidR="007D7630" w:rsidRPr="005B67C5" w:rsidRDefault="007D7630" w:rsidP="00742EC2">
            <w:pPr>
              <w:pStyle w:val="Heading1"/>
              <w:rPr>
                <w:rFonts w:ascii="ClearviewADA" w:hAnsi="ClearviewADA"/>
                <w:b/>
              </w:rPr>
            </w:pPr>
            <w:proofErr w:type="spellStart"/>
            <w:r w:rsidRPr="005B67C5">
              <w:rPr>
                <w:rFonts w:ascii="ClearviewADA" w:hAnsi="ClearviewADA"/>
                <w:b/>
              </w:rPr>
              <w:t>Branciforte</w:t>
            </w:r>
            <w:proofErr w:type="spellEnd"/>
            <w:r w:rsidRPr="005B67C5">
              <w:rPr>
                <w:rFonts w:ascii="ClearviewADA" w:hAnsi="ClearviewADA"/>
                <w:b/>
              </w:rPr>
              <w:t xml:space="preserve"> Fire Protection District</w:t>
            </w:r>
          </w:p>
        </w:tc>
      </w:tr>
    </w:tbl>
    <w:p w:rsidR="007D7630" w:rsidRDefault="007D7630" w:rsidP="00F25088">
      <w:pPr>
        <w:pStyle w:val="PageTitle"/>
        <w:spacing w:after="0"/>
        <w:ind w:left="864"/>
      </w:pPr>
    </w:p>
    <w:tbl>
      <w:tblPr>
        <w:tblW w:w="0" w:type="auto"/>
        <w:tblLook w:val="04A0"/>
      </w:tblPr>
      <w:tblGrid>
        <w:gridCol w:w="4896"/>
        <w:gridCol w:w="4896"/>
      </w:tblGrid>
      <w:tr w:rsidR="007D7630" w:rsidRPr="007E5E1F" w:rsidTr="00F25088">
        <w:tc>
          <w:tcPr>
            <w:tcW w:w="4896" w:type="dxa"/>
          </w:tcPr>
          <w:p w:rsidR="007D7630" w:rsidRPr="005430F9" w:rsidRDefault="007D7630" w:rsidP="00742EC2">
            <w:pPr>
              <w:pStyle w:val="Heading2"/>
              <w:rPr>
                <w:rFonts w:ascii="ClearviewADA" w:hAnsi="ClearviewADA"/>
                <w:b/>
              </w:rPr>
            </w:pPr>
            <w:r w:rsidRPr="005430F9">
              <w:rPr>
                <w:rFonts w:ascii="ClearviewADA" w:hAnsi="ClearviewADA"/>
                <w:b/>
              </w:rPr>
              <w:t>Ballot question</w:t>
            </w:r>
          </w:p>
        </w:tc>
        <w:tc>
          <w:tcPr>
            <w:tcW w:w="4896" w:type="dxa"/>
          </w:tcPr>
          <w:p w:rsidR="007D7630" w:rsidRPr="005430F9" w:rsidRDefault="007D7630" w:rsidP="00742EC2">
            <w:pPr>
              <w:pStyle w:val="Heading2"/>
              <w:rPr>
                <w:rFonts w:ascii="ClearviewADA" w:hAnsi="ClearviewADA"/>
                <w:b/>
              </w:rPr>
            </w:pPr>
            <w:r w:rsidRPr="005430F9">
              <w:rPr>
                <w:rFonts w:ascii="ClearviewADA" w:hAnsi="ClearviewADA"/>
                <w:b/>
                <w:lang w:val="es-ES" w:eastAsia="zh-TW"/>
              </w:rPr>
              <w:t>Pregunta de boleta</w:t>
            </w:r>
          </w:p>
        </w:tc>
      </w:tr>
      <w:tr w:rsidR="007D7630" w:rsidRPr="005430F9" w:rsidTr="00F25088">
        <w:tc>
          <w:tcPr>
            <w:tcW w:w="4896" w:type="dxa"/>
          </w:tcPr>
          <w:p w:rsidR="007D7630" w:rsidRPr="00D67F3C" w:rsidRDefault="007D7630" w:rsidP="00742EC2">
            <w:r w:rsidRPr="00D67F3C">
              <w:t xml:space="preserve">Shall the </w:t>
            </w:r>
            <w:proofErr w:type="spellStart"/>
            <w:r w:rsidRPr="00D67F3C">
              <w:t>Branciforte</w:t>
            </w:r>
            <w:proofErr w:type="spellEnd"/>
            <w:r w:rsidRPr="00D67F3C">
              <w:t xml:space="preserve"> Fire Protection District be authorized to increase the special tax within the district and use said funds to maintain financial stability at current level of services to the community? These funds will enable the District to fund the Contingency Fund for unfunded emergencies, the Building Fund and a Vehicle Replacement Fund as determined by the Board of Directors. Such increase will raise an estimated $80,000 dollars per year.</w:t>
            </w:r>
          </w:p>
          <w:p w:rsidR="007D7630" w:rsidRPr="003A2A71" w:rsidRDefault="007D7630" w:rsidP="00742EC2">
            <w:pPr>
              <w:pStyle w:val="Meas-Detail"/>
              <w:rPr>
                <w:sz w:val="20"/>
                <w:szCs w:val="20"/>
              </w:rPr>
            </w:pPr>
          </w:p>
        </w:tc>
        <w:tc>
          <w:tcPr>
            <w:tcW w:w="4896" w:type="dxa"/>
          </w:tcPr>
          <w:p w:rsidR="007D7630" w:rsidRPr="00093281" w:rsidRDefault="007D7630" w:rsidP="00742EC2">
            <w:pPr>
              <w:rPr>
                <w:lang w:val="es-US"/>
              </w:rPr>
            </w:pPr>
            <w:r w:rsidRPr="004A52C0">
              <w:rPr>
                <w:rFonts w:cs="Arial"/>
                <w:lang w:val="es-US"/>
              </w:rPr>
              <w:t>¿</w:t>
            </w:r>
            <w:r w:rsidRPr="004A52C0">
              <w:rPr>
                <w:lang w:val="es-US"/>
              </w:rPr>
              <w:t>Debe ser autorizado el Distrito de Protecci</w:t>
            </w:r>
            <w:r w:rsidRPr="004A52C0">
              <w:rPr>
                <w:rFonts w:cs="Arial"/>
                <w:lang w:val="es-US"/>
              </w:rPr>
              <w:t>ó</w:t>
            </w:r>
            <w:r w:rsidRPr="004A52C0">
              <w:rPr>
                <w:lang w:val="es-US"/>
              </w:rPr>
              <w:t>n de Fuego</w:t>
            </w:r>
            <w:r>
              <w:rPr>
                <w:lang w:val="es-US"/>
              </w:rPr>
              <w:t xml:space="preserve"> de Branciforte</w:t>
            </w:r>
            <w:r w:rsidRPr="004A52C0">
              <w:rPr>
                <w:lang w:val="es-US"/>
              </w:rPr>
              <w:t xml:space="preserve"> para incrementar el impuesto especial dentro el distrito y usar estos fondos para mantener estabilidad financiar</w:t>
            </w:r>
            <w:r>
              <w:rPr>
                <w:lang w:val="es-US"/>
              </w:rPr>
              <w:t xml:space="preserve"> </w:t>
            </w:r>
            <w:r w:rsidRPr="004A52C0">
              <w:rPr>
                <w:lang w:val="es-US"/>
              </w:rPr>
              <w:t xml:space="preserve">de servicios a la comunidad a niveles corrientes?  Estos fondos permitirán al distrito financiar el Fondo Para Imprevistos para casos de urgencia </w:t>
            </w:r>
            <w:r>
              <w:rPr>
                <w:lang w:val="es-US"/>
              </w:rPr>
              <w:t>sin financiación prevista</w:t>
            </w:r>
            <w:r w:rsidRPr="004A52C0">
              <w:rPr>
                <w:lang w:val="es-US"/>
              </w:rPr>
              <w:t xml:space="preserve"> el Fondo Para Construcci</w:t>
            </w:r>
            <w:r w:rsidRPr="004A52C0">
              <w:rPr>
                <w:rFonts w:cs="Arial"/>
                <w:lang w:val="es-US"/>
              </w:rPr>
              <w:t>ó</w:t>
            </w:r>
            <w:r w:rsidRPr="004A52C0">
              <w:rPr>
                <w:lang w:val="es-US"/>
              </w:rPr>
              <w:t>n y un Fondo de Reemplazo de Vehículos como sea determinado por la Junta Directiva.  Tal incremento recaudar</w:t>
            </w:r>
            <w:r w:rsidRPr="004A52C0">
              <w:rPr>
                <w:rFonts w:cs="Arial"/>
                <w:lang w:val="es-US"/>
              </w:rPr>
              <w:t>á</w:t>
            </w:r>
            <w:r w:rsidRPr="004A52C0">
              <w:rPr>
                <w:lang w:val="es-US"/>
              </w:rPr>
              <w:t xml:space="preserve"> un estimado de $80,000 por a</w:t>
            </w:r>
            <w:r w:rsidRPr="004A52C0">
              <w:rPr>
                <w:rFonts w:cs="Arial"/>
                <w:lang w:val="es-US"/>
              </w:rPr>
              <w:t>ñ</w:t>
            </w:r>
            <w:r w:rsidRPr="004A52C0">
              <w:rPr>
                <w:lang w:val="es-US"/>
              </w:rPr>
              <w:t xml:space="preserve">o. </w:t>
            </w:r>
          </w:p>
        </w:tc>
      </w:tr>
    </w:tbl>
    <w:p w:rsidR="00F25088" w:rsidRPr="005430F9" w:rsidRDefault="00F25088" w:rsidP="00F25088">
      <w:pPr>
        <w:pStyle w:val="Body"/>
        <w:rPr>
          <w:lang w:val="es-ES"/>
        </w:rPr>
      </w:pPr>
    </w:p>
    <w:p w:rsidR="00F25088" w:rsidRPr="005430F9" w:rsidRDefault="00F25088" w:rsidP="00F25088">
      <w:pPr>
        <w:pStyle w:val="Heading2"/>
        <w:rPr>
          <w:rFonts w:ascii="ClearviewADA" w:hAnsi="ClearviewADA"/>
          <w:b/>
        </w:rPr>
      </w:pPr>
      <w:r w:rsidRPr="005430F9">
        <w:rPr>
          <w:rFonts w:ascii="ClearviewADA" w:hAnsi="ClearviewADA"/>
          <w:b/>
        </w:rPr>
        <w:t xml:space="preserve">What your vote means </w:t>
      </w:r>
    </w:p>
    <w:tbl>
      <w:tblPr>
        <w:tblW w:w="0" w:type="auto"/>
        <w:tblBorders>
          <w:top w:val="single" w:sz="4" w:space="0" w:color="auto"/>
          <w:bottom w:val="single" w:sz="4" w:space="0" w:color="auto"/>
          <w:insideV w:val="single" w:sz="4" w:space="0" w:color="auto"/>
        </w:tblBorders>
        <w:tblLook w:val="04A0"/>
      </w:tblPr>
      <w:tblGrid>
        <w:gridCol w:w="4896"/>
        <w:gridCol w:w="4896"/>
      </w:tblGrid>
      <w:tr w:rsidR="00F25088" w:rsidRPr="007E5E1F" w:rsidTr="00742EC2">
        <w:tc>
          <w:tcPr>
            <w:tcW w:w="4896" w:type="dxa"/>
            <w:tcBorders>
              <w:top w:val="single" w:sz="8" w:space="0" w:color="auto"/>
              <w:bottom w:val="single" w:sz="8" w:space="0" w:color="auto"/>
              <w:right w:val="single" w:sz="6" w:space="0" w:color="auto"/>
            </w:tcBorders>
          </w:tcPr>
          <w:p w:rsidR="00F25088" w:rsidRPr="005430F9" w:rsidRDefault="00F25088" w:rsidP="00742EC2">
            <w:pPr>
              <w:pStyle w:val="Measure-TableHead"/>
              <w:rPr>
                <w:rFonts w:ascii="ClearviewADA" w:hAnsi="ClearviewADA"/>
                <w:b/>
              </w:rPr>
            </w:pPr>
            <w:bookmarkStart w:id="0" w:name="_GoBack" w:colFirst="0" w:colLast="0"/>
            <w:r w:rsidRPr="005430F9">
              <w:rPr>
                <w:rFonts w:ascii="ClearviewADA" w:hAnsi="ClearviewADA"/>
                <w:b/>
              </w:rPr>
              <w:t xml:space="preserve">YES </w:t>
            </w:r>
          </w:p>
        </w:tc>
        <w:tc>
          <w:tcPr>
            <w:tcW w:w="4896" w:type="dxa"/>
            <w:tcBorders>
              <w:top w:val="single" w:sz="8" w:space="0" w:color="auto"/>
              <w:left w:val="single" w:sz="6" w:space="0" w:color="auto"/>
              <w:bottom w:val="single" w:sz="8" w:space="0" w:color="auto"/>
            </w:tcBorders>
          </w:tcPr>
          <w:p w:rsidR="00F25088" w:rsidRPr="005430F9" w:rsidRDefault="00F25088" w:rsidP="00742EC2">
            <w:pPr>
              <w:pStyle w:val="Measure-TableHead"/>
              <w:rPr>
                <w:rFonts w:ascii="ClearviewADA" w:hAnsi="ClearviewADA"/>
                <w:b/>
              </w:rPr>
            </w:pPr>
            <w:r w:rsidRPr="005430F9">
              <w:rPr>
                <w:rFonts w:ascii="ClearviewADA" w:hAnsi="ClearviewADA"/>
                <w:b/>
              </w:rPr>
              <w:t>NO</w:t>
            </w:r>
          </w:p>
        </w:tc>
      </w:tr>
      <w:tr w:rsidR="00F25088" w:rsidRPr="005D19F4" w:rsidTr="00742EC2">
        <w:tc>
          <w:tcPr>
            <w:tcW w:w="4896" w:type="dxa"/>
            <w:tcBorders>
              <w:top w:val="single" w:sz="8" w:space="0" w:color="auto"/>
              <w:bottom w:val="nil"/>
              <w:right w:val="single" w:sz="8" w:space="0" w:color="auto"/>
            </w:tcBorders>
          </w:tcPr>
          <w:p w:rsidR="00F25088" w:rsidRPr="005D19F4" w:rsidRDefault="00F25088" w:rsidP="00742EC2">
            <w:pPr>
              <w:pStyle w:val="Measure-firstpage"/>
            </w:pPr>
            <w:r>
              <w:t xml:space="preserve">A “yes” vote on this measure authorizes the </w:t>
            </w:r>
            <w:proofErr w:type="spellStart"/>
            <w:r>
              <w:t>Branciforte</w:t>
            </w:r>
            <w:proofErr w:type="spellEnd"/>
            <w:r>
              <w:t xml:space="preserve"> Fire Protection District to levy a special tax on real property.  The measure requires 2/3 vote for passage.</w:t>
            </w:r>
          </w:p>
        </w:tc>
        <w:tc>
          <w:tcPr>
            <w:tcW w:w="4896" w:type="dxa"/>
            <w:tcBorders>
              <w:top w:val="single" w:sz="8" w:space="0" w:color="auto"/>
              <w:left w:val="single" w:sz="8" w:space="0" w:color="auto"/>
              <w:bottom w:val="nil"/>
            </w:tcBorders>
          </w:tcPr>
          <w:p w:rsidR="00F25088" w:rsidRPr="005D19F4" w:rsidRDefault="00F25088" w:rsidP="00742EC2">
            <w:pPr>
              <w:pStyle w:val="Measure-firstpage"/>
            </w:pPr>
            <w:r w:rsidRPr="005D19F4">
              <w:t>A “no” vote on this measure is against imposition of the special parcel tax.</w:t>
            </w:r>
          </w:p>
        </w:tc>
      </w:tr>
      <w:bookmarkEnd w:id="0"/>
    </w:tbl>
    <w:p w:rsidR="00F25088" w:rsidRDefault="00F25088" w:rsidP="00F25088"/>
    <w:p w:rsidR="00F25088" w:rsidRPr="005430F9" w:rsidRDefault="00F25088" w:rsidP="00F25088">
      <w:pPr>
        <w:pStyle w:val="Heading2"/>
        <w:rPr>
          <w:rFonts w:ascii="ClearviewADA" w:hAnsi="ClearviewADA"/>
          <w:b/>
        </w:rPr>
      </w:pPr>
      <w:r>
        <w:rPr>
          <w:rFonts w:ascii="ClearviewADA" w:hAnsi="ClearviewADA"/>
          <w:b/>
        </w:rPr>
        <w:t>For and against Measure T</w:t>
      </w:r>
    </w:p>
    <w:tbl>
      <w:tblPr>
        <w:tblW w:w="0" w:type="auto"/>
        <w:tblBorders>
          <w:top w:val="single" w:sz="4" w:space="0" w:color="auto"/>
          <w:bottom w:val="single" w:sz="4" w:space="0" w:color="auto"/>
          <w:insideV w:val="single" w:sz="4" w:space="0" w:color="auto"/>
        </w:tblBorders>
        <w:tblLook w:val="04A0"/>
      </w:tblPr>
      <w:tblGrid>
        <w:gridCol w:w="4896"/>
        <w:gridCol w:w="4896"/>
      </w:tblGrid>
      <w:tr w:rsidR="00F25088" w:rsidRPr="005430F9" w:rsidTr="00742EC2">
        <w:tc>
          <w:tcPr>
            <w:tcW w:w="4896" w:type="dxa"/>
            <w:tcBorders>
              <w:top w:val="single" w:sz="8" w:space="0" w:color="auto"/>
              <w:bottom w:val="single" w:sz="8" w:space="0" w:color="auto"/>
              <w:right w:val="single" w:sz="8" w:space="0" w:color="auto"/>
            </w:tcBorders>
          </w:tcPr>
          <w:p w:rsidR="00F25088" w:rsidRPr="005430F9" w:rsidRDefault="00F25088" w:rsidP="00742EC2">
            <w:pPr>
              <w:pStyle w:val="Measure-TableHead"/>
              <w:rPr>
                <w:rFonts w:ascii="ClearviewADA" w:hAnsi="ClearviewADA"/>
                <w:b/>
              </w:rPr>
            </w:pPr>
            <w:r w:rsidRPr="005430F9">
              <w:rPr>
                <w:rFonts w:ascii="ClearviewADA" w:hAnsi="ClearviewADA"/>
                <w:b/>
              </w:rPr>
              <w:t xml:space="preserve">FOR </w:t>
            </w:r>
          </w:p>
        </w:tc>
        <w:tc>
          <w:tcPr>
            <w:tcW w:w="4896" w:type="dxa"/>
            <w:tcBorders>
              <w:top w:val="single" w:sz="8" w:space="0" w:color="auto"/>
              <w:left w:val="single" w:sz="8" w:space="0" w:color="auto"/>
              <w:bottom w:val="single" w:sz="8" w:space="0" w:color="auto"/>
            </w:tcBorders>
          </w:tcPr>
          <w:p w:rsidR="00F25088" w:rsidRPr="005430F9" w:rsidRDefault="00F25088" w:rsidP="00742EC2">
            <w:pPr>
              <w:pStyle w:val="Measure-TableHead"/>
              <w:rPr>
                <w:rFonts w:ascii="ClearviewADA" w:hAnsi="ClearviewADA"/>
                <w:b/>
              </w:rPr>
            </w:pPr>
            <w:r w:rsidRPr="005430F9">
              <w:rPr>
                <w:rFonts w:ascii="ClearviewADA" w:hAnsi="ClearviewADA"/>
                <w:b/>
              </w:rPr>
              <w:t>AGAINST</w:t>
            </w:r>
          </w:p>
        </w:tc>
      </w:tr>
      <w:tr w:rsidR="00F25088" w:rsidRPr="005430F9" w:rsidTr="00742EC2">
        <w:trPr>
          <w:trHeight w:val="3597"/>
        </w:trPr>
        <w:tc>
          <w:tcPr>
            <w:tcW w:w="4896" w:type="dxa"/>
            <w:tcBorders>
              <w:top w:val="single" w:sz="8" w:space="0" w:color="auto"/>
              <w:bottom w:val="nil"/>
              <w:right w:val="single" w:sz="8" w:space="0" w:color="auto"/>
            </w:tcBorders>
          </w:tcPr>
          <w:p w:rsidR="00F25088" w:rsidRDefault="00F25088" w:rsidP="00742EC2">
            <w:pPr>
              <w:pStyle w:val="Measure-firstpage"/>
            </w:pPr>
            <w:r w:rsidRPr="0021494D">
              <w:rPr>
                <w:b/>
              </w:rPr>
              <w:t>Benjamin F. Cahill</w:t>
            </w:r>
            <w:r>
              <w:br/>
              <w:t xml:space="preserve">Chairman </w:t>
            </w:r>
            <w:proofErr w:type="spellStart"/>
            <w:r>
              <w:t>Branciforte</w:t>
            </w:r>
            <w:proofErr w:type="spellEnd"/>
            <w:r>
              <w:t xml:space="preserve"> Board of Directors</w:t>
            </w:r>
          </w:p>
          <w:p w:rsidR="00F25088" w:rsidRDefault="00F25088" w:rsidP="00742EC2">
            <w:pPr>
              <w:pStyle w:val="Measure-firstpage"/>
            </w:pPr>
            <w:r w:rsidRPr="0021494D">
              <w:rPr>
                <w:b/>
              </w:rPr>
              <w:t xml:space="preserve">James </w:t>
            </w:r>
            <w:proofErr w:type="spellStart"/>
            <w:r w:rsidRPr="0021494D">
              <w:rPr>
                <w:b/>
              </w:rPr>
              <w:t>Adkisson</w:t>
            </w:r>
            <w:proofErr w:type="spellEnd"/>
            <w:r>
              <w:br/>
              <w:t>Retired Executive, President Healthy Child Foundation</w:t>
            </w:r>
          </w:p>
          <w:p w:rsidR="00F25088" w:rsidRDefault="00F25088" w:rsidP="00742EC2">
            <w:pPr>
              <w:pStyle w:val="Measure-firstpage"/>
            </w:pPr>
            <w:r w:rsidRPr="0021494D">
              <w:rPr>
                <w:b/>
              </w:rPr>
              <w:t>Neal Austin</w:t>
            </w:r>
            <w:r>
              <w:br/>
              <w:t>Vice President and Business Manager, Mercury Systems</w:t>
            </w:r>
          </w:p>
          <w:p w:rsidR="00F25088" w:rsidRDefault="00F25088" w:rsidP="00742EC2">
            <w:pPr>
              <w:pStyle w:val="Measure-firstpage"/>
            </w:pPr>
            <w:r w:rsidRPr="0021494D">
              <w:rPr>
                <w:b/>
              </w:rPr>
              <w:t xml:space="preserve">George I. </w:t>
            </w:r>
            <w:proofErr w:type="spellStart"/>
            <w:r w:rsidRPr="0021494D">
              <w:rPr>
                <w:b/>
              </w:rPr>
              <w:t>Purnell</w:t>
            </w:r>
            <w:proofErr w:type="spellEnd"/>
            <w:r>
              <w:br/>
              <w:t>Trustee, Board Chairman, Happy Valley School District</w:t>
            </w:r>
          </w:p>
          <w:p w:rsidR="00F25088" w:rsidRPr="005430F9" w:rsidRDefault="00F25088" w:rsidP="00742EC2">
            <w:pPr>
              <w:pStyle w:val="Measure-firstpage"/>
            </w:pPr>
            <w:r w:rsidRPr="0021494D">
              <w:rPr>
                <w:b/>
              </w:rPr>
              <w:t>Pat O’Connell</w:t>
            </w:r>
            <w:r>
              <w:br/>
              <w:t xml:space="preserve">Retired Fire Chief, </w:t>
            </w:r>
            <w:proofErr w:type="spellStart"/>
            <w:r>
              <w:t>Branciforte</w:t>
            </w:r>
            <w:proofErr w:type="spellEnd"/>
            <w:r>
              <w:t xml:space="preserve"> Fire Protection District</w:t>
            </w:r>
          </w:p>
        </w:tc>
        <w:tc>
          <w:tcPr>
            <w:tcW w:w="4896" w:type="dxa"/>
            <w:tcBorders>
              <w:top w:val="single" w:sz="8" w:space="0" w:color="auto"/>
              <w:left w:val="single" w:sz="8" w:space="0" w:color="auto"/>
              <w:bottom w:val="nil"/>
            </w:tcBorders>
          </w:tcPr>
          <w:p w:rsidR="00F25088" w:rsidRPr="0021494D" w:rsidRDefault="00F25088" w:rsidP="00742EC2">
            <w:pPr>
              <w:pStyle w:val="Measure-firstpage"/>
              <w:rPr>
                <w:b/>
              </w:rPr>
            </w:pPr>
            <w:r w:rsidRPr="0021494D">
              <w:rPr>
                <w:b/>
              </w:rPr>
              <w:t xml:space="preserve">No argument against was filed. </w:t>
            </w:r>
          </w:p>
          <w:p w:rsidR="00F25088" w:rsidRPr="005430F9" w:rsidRDefault="00F25088" w:rsidP="00742EC2">
            <w:pPr>
              <w:pStyle w:val="Measure-firstpage"/>
            </w:pPr>
          </w:p>
        </w:tc>
      </w:tr>
    </w:tbl>
    <w:p w:rsidR="00F25088" w:rsidRDefault="00F25088" w:rsidP="00F25088">
      <w:pPr>
        <w:pStyle w:val="PageTitle"/>
        <w:ind w:left="864"/>
        <w:rPr>
          <w:noProof/>
          <w:lang w:eastAsia="en-US"/>
        </w:rPr>
      </w:pPr>
      <w:r>
        <w:rPr>
          <w:noProof/>
          <w:lang w:eastAsia="zh-TW"/>
        </w:rPr>
        <w:lastRenderedPageBreak/>
        <w:drawing>
          <wp:anchor distT="0" distB="0" distL="114300" distR="114300" simplePos="0" relativeHeight="251671552" behindDoc="1" locked="0" layoutInCell="1" allowOverlap="1">
            <wp:simplePos x="0" y="0"/>
            <wp:positionH relativeFrom="column">
              <wp:posOffset>-233934</wp:posOffset>
            </wp:positionH>
            <wp:positionV relativeFrom="paragraph">
              <wp:posOffset>-197612</wp:posOffset>
            </wp:positionV>
            <wp:extent cx="6205982" cy="621792"/>
            <wp:effectExtent l="0" t="0" r="0" b="0"/>
            <wp:wrapNone/>
            <wp:docPr id="25" name="Picture 2" descr="(decorativ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whitneyq:Documents:!CenterforCivicDesign:CCD-Projects:FOCE2:ICONS:Illustrations-BANNERS:PageHeaders-GrayBar-BallotMeasures.jpg"/>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6205982" cy="621792"/>
                    </a:xfrm>
                    <a:prstGeom prst="rect">
                      <a:avLst/>
                    </a:prstGeom>
                    <a:noFill/>
                    <a:ln>
                      <a:noFill/>
                    </a:ln>
                  </pic:spPr>
                </pic:pic>
              </a:graphicData>
            </a:graphic>
          </wp:anchor>
        </w:drawing>
      </w:r>
      <w:r>
        <w:rPr>
          <w:noProof/>
          <w:lang w:eastAsia="en-US"/>
        </w:rPr>
        <w:t>Local ballot measure: T</w:t>
      </w:r>
      <w:r w:rsidR="0065351C">
        <w:rPr>
          <w:noProof/>
          <w:lang w:eastAsia="en-US"/>
        </w:rPr>
        <w:tab/>
        <w:t>4</w:t>
      </w:r>
    </w:p>
    <w:tbl>
      <w:tblPr>
        <w:tblW w:w="9810" w:type="dxa"/>
        <w:tblInd w:w="18" w:type="dxa"/>
        <w:tblBorders>
          <w:top w:val="single" w:sz="4" w:space="0" w:color="auto"/>
          <w:bottom w:val="single" w:sz="4" w:space="0" w:color="auto"/>
          <w:insideV w:val="single" w:sz="4" w:space="0" w:color="auto"/>
        </w:tblBorders>
        <w:tblLook w:val="04A0"/>
      </w:tblPr>
      <w:tblGrid>
        <w:gridCol w:w="4905"/>
        <w:gridCol w:w="4905"/>
      </w:tblGrid>
      <w:tr w:rsidR="00F25088" w:rsidRPr="002C5EED" w:rsidTr="00742EC2">
        <w:tc>
          <w:tcPr>
            <w:tcW w:w="4905" w:type="dxa"/>
            <w:tcBorders>
              <w:top w:val="single" w:sz="8" w:space="0" w:color="auto"/>
              <w:bottom w:val="single" w:sz="8" w:space="0" w:color="auto"/>
              <w:right w:val="single" w:sz="8" w:space="0" w:color="auto"/>
            </w:tcBorders>
          </w:tcPr>
          <w:p w:rsidR="00F25088" w:rsidRPr="00D74E7E" w:rsidRDefault="00F25088" w:rsidP="00742EC2">
            <w:pPr>
              <w:pStyle w:val="Measure-TableHead"/>
              <w:rPr>
                <w:rFonts w:ascii="ClearviewADA" w:hAnsi="ClearviewADA"/>
                <w:b/>
              </w:rPr>
            </w:pPr>
            <w:r w:rsidRPr="00D74E7E">
              <w:rPr>
                <w:rFonts w:ascii="ClearviewADA" w:hAnsi="ClearviewADA"/>
                <w:b/>
              </w:rPr>
              <w:t xml:space="preserve">Argument in favor of Measure </w:t>
            </w:r>
            <w:r>
              <w:rPr>
                <w:rFonts w:ascii="ClearviewADA" w:hAnsi="ClearviewADA"/>
                <w:b/>
              </w:rPr>
              <w:t>T</w:t>
            </w:r>
          </w:p>
        </w:tc>
        <w:tc>
          <w:tcPr>
            <w:tcW w:w="4905" w:type="dxa"/>
            <w:tcBorders>
              <w:top w:val="single" w:sz="8" w:space="0" w:color="auto"/>
              <w:left w:val="single" w:sz="8" w:space="0" w:color="auto"/>
              <w:bottom w:val="single" w:sz="8" w:space="0" w:color="auto"/>
            </w:tcBorders>
          </w:tcPr>
          <w:p w:rsidR="00F25088" w:rsidRPr="00D74E7E" w:rsidRDefault="00F25088" w:rsidP="00742EC2">
            <w:pPr>
              <w:pStyle w:val="Measure-TableHead"/>
              <w:rPr>
                <w:rFonts w:ascii="ClearviewADA" w:hAnsi="ClearviewADA"/>
                <w:b/>
              </w:rPr>
            </w:pPr>
            <w:r w:rsidRPr="00D74E7E">
              <w:rPr>
                <w:rFonts w:ascii="ClearviewADA" w:hAnsi="ClearviewADA"/>
                <w:b/>
              </w:rPr>
              <w:t xml:space="preserve">Argument against Measure </w:t>
            </w:r>
            <w:r>
              <w:rPr>
                <w:rFonts w:ascii="ClearviewADA" w:hAnsi="ClearviewADA"/>
                <w:b/>
              </w:rPr>
              <w:t>T</w:t>
            </w:r>
          </w:p>
        </w:tc>
      </w:tr>
      <w:tr w:rsidR="00F25088" w:rsidRPr="00094131" w:rsidTr="00742EC2">
        <w:tc>
          <w:tcPr>
            <w:tcW w:w="4905" w:type="dxa"/>
            <w:tcBorders>
              <w:top w:val="single" w:sz="8" w:space="0" w:color="auto"/>
              <w:bottom w:val="nil"/>
              <w:right w:val="single" w:sz="8" w:space="0" w:color="auto"/>
            </w:tcBorders>
          </w:tcPr>
          <w:p w:rsidR="00F25088" w:rsidRPr="00522958" w:rsidRDefault="00F25088" w:rsidP="00742EC2">
            <w:pPr>
              <w:pStyle w:val="Meas-Body"/>
              <w:spacing w:before="60"/>
            </w:pPr>
            <w:r w:rsidRPr="00522958">
              <w:t xml:space="preserve">The 2015 Santa Cruz County Grand Jury reported that </w:t>
            </w:r>
            <w:proofErr w:type="spellStart"/>
            <w:r w:rsidRPr="00522958">
              <w:t>Branciforte</w:t>
            </w:r>
            <w:proofErr w:type="spellEnd"/>
            <w:r w:rsidRPr="00522958">
              <w:t xml:space="preserve"> Fire Protection District lacks the funds to sustain operations at the present level, leaving its residents vulnerable to a significant reduction in service, or the closing of one or both fire engine locations. </w:t>
            </w:r>
          </w:p>
          <w:p w:rsidR="00F25088" w:rsidRPr="00522958" w:rsidRDefault="00F25088" w:rsidP="00742EC2">
            <w:pPr>
              <w:pStyle w:val="Meas-Body"/>
            </w:pPr>
            <w:r w:rsidRPr="00522958">
              <w:t xml:space="preserve">The Grand Jury recommended a merger with Scotts Valley Fire Protection District as well as an increase in the district annual assessment. In October 2015, the District entered into an agreement with Scotts Valley Fire Protection District to provide management oversight, with the Scotts Valley Chief acting as </w:t>
            </w:r>
            <w:proofErr w:type="spellStart"/>
            <w:r w:rsidRPr="00522958">
              <w:t>Branciforte</w:t>
            </w:r>
            <w:proofErr w:type="spellEnd"/>
            <w:r w:rsidRPr="00522958">
              <w:t xml:space="preserve"> Chief. As a result, the </w:t>
            </w:r>
            <w:proofErr w:type="spellStart"/>
            <w:r w:rsidRPr="00522958">
              <w:t>Branciforte</w:t>
            </w:r>
            <w:proofErr w:type="spellEnd"/>
            <w:r w:rsidRPr="00522958">
              <w:t xml:space="preserve"> Fire Protection District was able to renegotiate labor and administrative costs that have enabled the District to operate at near normal levels through Fiscal year 2016. </w:t>
            </w:r>
          </w:p>
          <w:p w:rsidR="00F25088" w:rsidRPr="00522958" w:rsidRDefault="00F25088" w:rsidP="00742EC2">
            <w:pPr>
              <w:pStyle w:val="Meas-Body"/>
            </w:pPr>
            <w:r w:rsidRPr="00522958">
              <w:t xml:space="preserve">The District has, and continues to review all possible cost cutting measures. However, </w:t>
            </w:r>
            <w:proofErr w:type="spellStart"/>
            <w:r w:rsidRPr="00522958">
              <w:t>Branciforte</w:t>
            </w:r>
            <w:proofErr w:type="spellEnd"/>
            <w:r w:rsidRPr="00522958">
              <w:t xml:space="preserve"> Fire is operating with insufficient financial reserves. Reliably maintaining service levels requires funding basic contingency monies for unforeseen emergencies such as a serious medical emergency to any staff or volunteer, funding the Building Fund, and creating a Vehicle Replacement program for apparatus nearing their end of life. </w:t>
            </w:r>
          </w:p>
          <w:p w:rsidR="00F25088" w:rsidRPr="00522958" w:rsidRDefault="00F25088" w:rsidP="00742EC2">
            <w:pPr>
              <w:pStyle w:val="Meas-Body"/>
            </w:pPr>
            <w:r w:rsidRPr="00522958">
              <w:t xml:space="preserve">In addition, costs such as retirement and Workman's Compensation continue to increase and must be funded.  Without the increase, the District runs the risk of reducing service levels, which would impact all citizens, along with potential impact on homeowner’s fire insurance. </w:t>
            </w:r>
          </w:p>
          <w:p w:rsidR="00F25088" w:rsidRPr="00522958" w:rsidRDefault="00F25088" w:rsidP="00742EC2">
            <w:pPr>
              <w:pStyle w:val="Meas-Body"/>
              <w:rPr>
                <w:b/>
              </w:rPr>
            </w:pPr>
            <w:r w:rsidRPr="00522958">
              <w:t xml:space="preserve">The District’s fire tax has not been increased in 20 years. A YES vote on this measure would increase the assessment fee for the average single family home from $100 to $200 annually. This increase will generate approximately $80,000. When combined with continued cost controls this increase allows </w:t>
            </w:r>
            <w:proofErr w:type="spellStart"/>
            <w:r w:rsidRPr="00522958">
              <w:t>Branciforte</w:t>
            </w:r>
            <w:proofErr w:type="spellEnd"/>
            <w:r w:rsidRPr="00522958">
              <w:t xml:space="preserve"> Fire to continue to operate at current service levels. </w:t>
            </w:r>
          </w:p>
          <w:p w:rsidR="00F25088" w:rsidRDefault="00F25088" w:rsidP="00742EC2">
            <w:pPr>
              <w:pStyle w:val="Meas-Body"/>
            </w:pPr>
            <w:r w:rsidRPr="00522958">
              <w:t xml:space="preserve">We urge you to vote YES on this measure. </w:t>
            </w:r>
          </w:p>
          <w:p w:rsidR="00F25088" w:rsidRDefault="00F25088" w:rsidP="00742EC2">
            <w:pPr>
              <w:pStyle w:val="Meas-Body"/>
            </w:pPr>
            <w:r w:rsidRPr="0021494D">
              <w:rPr>
                <w:b/>
              </w:rPr>
              <w:t>Benjamin F. Cahill</w:t>
            </w:r>
            <w:r>
              <w:br/>
              <w:t xml:space="preserve">Chairman </w:t>
            </w:r>
            <w:proofErr w:type="spellStart"/>
            <w:r>
              <w:t>Branciforte</w:t>
            </w:r>
            <w:proofErr w:type="spellEnd"/>
            <w:r>
              <w:t xml:space="preserve"> Board of Directors</w:t>
            </w:r>
          </w:p>
          <w:p w:rsidR="00F25088" w:rsidRDefault="00F25088" w:rsidP="00742EC2">
            <w:pPr>
              <w:pStyle w:val="Meas-Body"/>
            </w:pPr>
            <w:r w:rsidRPr="0021494D">
              <w:rPr>
                <w:b/>
              </w:rPr>
              <w:t xml:space="preserve">James </w:t>
            </w:r>
            <w:proofErr w:type="spellStart"/>
            <w:r w:rsidRPr="0021494D">
              <w:rPr>
                <w:b/>
              </w:rPr>
              <w:t>Adkisson</w:t>
            </w:r>
            <w:proofErr w:type="spellEnd"/>
            <w:r>
              <w:br/>
              <w:t>Retired Executive, President Healthy Child Foundation</w:t>
            </w:r>
          </w:p>
          <w:p w:rsidR="00F25088" w:rsidRDefault="00F25088" w:rsidP="00742EC2">
            <w:pPr>
              <w:pStyle w:val="Meas-Body"/>
            </w:pPr>
            <w:r w:rsidRPr="0021494D">
              <w:rPr>
                <w:b/>
              </w:rPr>
              <w:t>Neal Austin</w:t>
            </w:r>
            <w:r>
              <w:br/>
              <w:t>Vice President and Business Manager, Mercury Systems</w:t>
            </w:r>
          </w:p>
          <w:p w:rsidR="00F25088" w:rsidRDefault="00F25088" w:rsidP="00742EC2">
            <w:pPr>
              <w:pStyle w:val="Meas-Body"/>
            </w:pPr>
            <w:r w:rsidRPr="0021494D">
              <w:rPr>
                <w:b/>
              </w:rPr>
              <w:t xml:space="preserve">George I. </w:t>
            </w:r>
            <w:proofErr w:type="spellStart"/>
            <w:r w:rsidRPr="0021494D">
              <w:rPr>
                <w:b/>
              </w:rPr>
              <w:t>Purnell</w:t>
            </w:r>
            <w:proofErr w:type="spellEnd"/>
            <w:r>
              <w:br/>
              <w:t>Trustee, Board Chairman, Happy Valley School District</w:t>
            </w:r>
          </w:p>
          <w:p w:rsidR="00F25088" w:rsidRDefault="00F25088" w:rsidP="00742EC2">
            <w:pPr>
              <w:pStyle w:val="Meas-Body"/>
            </w:pPr>
            <w:r w:rsidRPr="0021494D">
              <w:rPr>
                <w:b/>
              </w:rPr>
              <w:t>Pat O’Connell</w:t>
            </w:r>
            <w:r>
              <w:br/>
              <w:t xml:space="preserve">Retired Fire Chief, </w:t>
            </w:r>
            <w:proofErr w:type="spellStart"/>
            <w:r>
              <w:t>Branciforte</w:t>
            </w:r>
            <w:proofErr w:type="spellEnd"/>
            <w:r>
              <w:t xml:space="preserve"> Fire Protection District</w:t>
            </w:r>
          </w:p>
          <w:p w:rsidR="00F25088" w:rsidRPr="00094131" w:rsidRDefault="00F25088" w:rsidP="00742EC2">
            <w:pPr>
              <w:pStyle w:val="Meas-Body"/>
            </w:pPr>
          </w:p>
        </w:tc>
        <w:tc>
          <w:tcPr>
            <w:tcW w:w="4905" w:type="dxa"/>
            <w:tcBorders>
              <w:top w:val="single" w:sz="8" w:space="0" w:color="auto"/>
              <w:left w:val="single" w:sz="8" w:space="0" w:color="auto"/>
              <w:bottom w:val="nil"/>
            </w:tcBorders>
          </w:tcPr>
          <w:p w:rsidR="00F25088" w:rsidRPr="00627567" w:rsidRDefault="00F25088" w:rsidP="00742EC2">
            <w:pPr>
              <w:pStyle w:val="Measure-Detail"/>
              <w:rPr>
                <w:b/>
              </w:rPr>
            </w:pPr>
            <w:r w:rsidRPr="00627567">
              <w:rPr>
                <w:b/>
              </w:rPr>
              <w:t xml:space="preserve">No argument against was filed. </w:t>
            </w:r>
          </w:p>
          <w:p w:rsidR="00F25088" w:rsidRPr="00094131" w:rsidRDefault="00F25088" w:rsidP="00742EC2">
            <w:pPr>
              <w:pStyle w:val="Body-Table"/>
              <w:spacing w:after="80" w:line="252" w:lineRule="auto"/>
            </w:pPr>
          </w:p>
        </w:tc>
      </w:tr>
    </w:tbl>
    <w:p w:rsidR="00F25088" w:rsidRDefault="00F25088" w:rsidP="007D7630">
      <w:pPr>
        <w:pStyle w:val="PageTitle"/>
        <w:ind w:left="864"/>
      </w:pPr>
    </w:p>
    <w:p w:rsidR="00F25088" w:rsidRDefault="00F25088">
      <w:pPr>
        <w:rPr>
          <w:rFonts w:eastAsia="ヒラギノ角ゴ Pro W3" w:cs="Arial"/>
          <w:b/>
          <w:sz w:val="32"/>
          <w:szCs w:val="22"/>
        </w:rPr>
      </w:pPr>
      <w:r>
        <w:br w:type="page"/>
      </w:r>
    </w:p>
    <w:p w:rsidR="00F25088" w:rsidRDefault="00F25088" w:rsidP="00F25088">
      <w:pPr>
        <w:pStyle w:val="PageTitle"/>
        <w:ind w:left="864"/>
        <w:rPr>
          <w:noProof/>
          <w:lang w:eastAsia="en-US"/>
        </w:rPr>
      </w:pPr>
      <w:r>
        <w:rPr>
          <w:noProof/>
          <w:lang w:eastAsia="zh-TW"/>
        </w:rPr>
        <w:lastRenderedPageBreak/>
        <w:drawing>
          <wp:anchor distT="0" distB="0" distL="114300" distR="114300" simplePos="0" relativeHeight="251675648" behindDoc="1" locked="0" layoutInCell="1" allowOverlap="1">
            <wp:simplePos x="0" y="0"/>
            <wp:positionH relativeFrom="column">
              <wp:posOffset>-233934</wp:posOffset>
            </wp:positionH>
            <wp:positionV relativeFrom="paragraph">
              <wp:posOffset>-197612</wp:posOffset>
            </wp:positionV>
            <wp:extent cx="6205982" cy="621792"/>
            <wp:effectExtent l="0" t="0" r="0" b="0"/>
            <wp:wrapNone/>
            <wp:docPr id="27" name="Picture 2" descr="(decorativ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whitneyq:Documents:!CenterforCivicDesign:CCD-Projects:FOCE2:ICONS:Illustrations-BANNERS:PageHeaders-GrayBar-BallotMeasures.jpg"/>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6205982" cy="621792"/>
                    </a:xfrm>
                    <a:prstGeom prst="rect">
                      <a:avLst/>
                    </a:prstGeom>
                    <a:noFill/>
                    <a:ln>
                      <a:noFill/>
                    </a:ln>
                  </pic:spPr>
                </pic:pic>
              </a:graphicData>
            </a:graphic>
          </wp:anchor>
        </w:drawing>
      </w:r>
      <w:r>
        <w:rPr>
          <w:noProof/>
          <w:lang w:eastAsia="en-US"/>
        </w:rPr>
        <w:t>Local ballot measure: T</w:t>
      </w:r>
      <w:r w:rsidR="0065351C">
        <w:rPr>
          <w:noProof/>
          <w:lang w:eastAsia="en-US"/>
        </w:rPr>
        <w:tab/>
        <w:t>5</w:t>
      </w:r>
    </w:p>
    <w:p w:rsidR="00F25088" w:rsidRPr="00D74E7E" w:rsidRDefault="00F25088" w:rsidP="00F25088">
      <w:pPr>
        <w:pStyle w:val="Heading2"/>
        <w:rPr>
          <w:rFonts w:ascii="ClearviewADA" w:hAnsi="ClearviewADA"/>
          <w:b/>
        </w:rPr>
      </w:pPr>
      <w:r w:rsidRPr="00D74E7E">
        <w:rPr>
          <w:rFonts w:ascii="ClearviewADA" w:hAnsi="ClearviewADA"/>
          <w:b/>
        </w:rPr>
        <w:t>Impartial analysis of Measure T</w:t>
      </w:r>
    </w:p>
    <w:p w:rsidR="00F25088" w:rsidRPr="00931DBA" w:rsidRDefault="00F25088" w:rsidP="00F25088">
      <w:pPr>
        <w:pStyle w:val="Meas-Body"/>
        <w:spacing w:after="120"/>
        <w:rPr>
          <w:sz w:val="20"/>
          <w:szCs w:val="20"/>
        </w:rPr>
      </w:pPr>
      <w:r w:rsidRPr="00931DBA">
        <w:rPr>
          <w:b/>
          <w:sz w:val="20"/>
          <w:szCs w:val="20"/>
        </w:rPr>
        <w:t>Dana McRae,</w:t>
      </w:r>
      <w:r w:rsidRPr="00931DBA">
        <w:rPr>
          <w:sz w:val="20"/>
          <w:szCs w:val="20"/>
        </w:rPr>
        <w:t xml:space="preserve"> County Counsel</w:t>
      </w:r>
      <w:r w:rsidRPr="00931DBA">
        <w:rPr>
          <w:sz w:val="20"/>
          <w:szCs w:val="20"/>
        </w:rPr>
        <w:br/>
      </w:r>
      <w:proofErr w:type="gramStart"/>
      <w:r w:rsidRPr="00931DBA">
        <w:rPr>
          <w:sz w:val="20"/>
          <w:szCs w:val="20"/>
        </w:rPr>
        <w:t>By</w:t>
      </w:r>
      <w:proofErr w:type="gramEnd"/>
      <w:r w:rsidRPr="00931DBA">
        <w:rPr>
          <w:sz w:val="20"/>
          <w:szCs w:val="20"/>
        </w:rPr>
        <w:t xml:space="preserve"> Jane M. Scott, Assistant County Counsel</w:t>
      </w:r>
    </w:p>
    <w:p w:rsidR="00F25088" w:rsidRPr="00931DBA" w:rsidRDefault="00F25088" w:rsidP="00F25088">
      <w:pPr>
        <w:pStyle w:val="Meas-Body"/>
      </w:pPr>
      <w:r w:rsidRPr="00931DBA">
        <w:t xml:space="preserve">The voters of the </w:t>
      </w:r>
      <w:proofErr w:type="spellStart"/>
      <w:r w:rsidRPr="00931DBA">
        <w:t>Branciforte</w:t>
      </w:r>
      <w:proofErr w:type="spellEnd"/>
      <w:r w:rsidRPr="00931DBA">
        <w:t xml:space="preserve"> Fire Protection District (“the District”) previously passed ballot measures which imposed a special tax on properties within the District, and made the tax indefinite in duration.</w:t>
      </w:r>
    </w:p>
    <w:p w:rsidR="00F25088" w:rsidRPr="00931DBA" w:rsidRDefault="00F25088" w:rsidP="00F25088">
      <w:pPr>
        <w:pStyle w:val="Meas-Body"/>
      </w:pPr>
      <w:r w:rsidRPr="00931DBA">
        <w:t>The Directors of the District have called this election for the purpose of submitting to the voters the ballot question identified as Measure T in this ballot pamphlet.</w:t>
      </w:r>
    </w:p>
    <w:p w:rsidR="00F25088" w:rsidRPr="00931DBA" w:rsidRDefault="00F25088" w:rsidP="00F25088">
      <w:pPr>
        <w:pStyle w:val="Meas-Body"/>
      </w:pPr>
      <w:r w:rsidRPr="00931DBA">
        <w:t xml:space="preserve">If approved by at least two-thirds of those voting on it, Measure T would enact the increases in the special tax as shown in the Resolution 2016-5 which is printed in this ballot pamphlet.    At the adoption of each annual final budget, the District’s Board of Directors would establish the exact amount of increase in the special tax to be levied during the ensuing fiscal year, not to exceed the maximum amounts shown in the Resolution.    </w:t>
      </w:r>
    </w:p>
    <w:p w:rsidR="00F25088" w:rsidRPr="00931DBA" w:rsidRDefault="00F25088" w:rsidP="00F25088">
      <w:pPr>
        <w:pStyle w:val="Meas-Body"/>
      </w:pPr>
      <w:r w:rsidRPr="00931DBA">
        <w:t>The special tax will continue to be collected by the County of Santa Cruz in the same manner as other taxes collected by it on behalf of the District.   Appeals regarding application of the tax amounts set out in the Resolution will be resolved by the District’s Board of Directors pursuant to rules it establishes for such appeals.</w:t>
      </w:r>
    </w:p>
    <w:p w:rsidR="00F25088" w:rsidRPr="00931DBA" w:rsidRDefault="00F25088" w:rsidP="00F25088">
      <w:pPr>
        <w:pStyle w:val="Meas-Body"/>
      </w:pPr>
      <w:r w:rsidRPr="00931DBA">
        <w:t>A “yes” vote is in favor of Measure T.</w:t>
      </w:r>
    </w:p>
    <w:p w:rsidR="00F25088" w:rsidRPr="00931DBA" w:rsidRDefault="00F25088" w:rsidP="00F25088">
      <w:pPr>
        <w:pStyle w:val="Meas-Body"/>
      </w:pPr>
      <w:r w:rsidRPr="00931DBA">
        <w:t>A “no” vote is opposed to Measure T.</w:t>
      </w:r>
    </w:p>
    <w:p w:rsidR="00F25088" w:rsidRDefault="00F25088" w:rsidP="00F25088">
      <w:pPr>
        <w:pStyle w:val="Meas-Body"/>
      </w:pPr>
    </w:p>
    <w:p w:rsidR="00F25088" w:rsidRDefault="00F25088" w:rsidP="00F25088">
      <w:pPr>
        <w:rPr>
          <w:rFonts w:ascii="ClearviewADA Demi" w:eastAsiaTheme="minorHAnsi" w:hAnsi="ClearviewADA Demi"/>
          <w:sz w:val="26"/>
          <w:szCs w:val="26"/>
        </w:rPr>
      </w:pPr>
    </w:p>
    <w:p w:rsidR="00F25088" w:rsidRDefault="00F25088" w:rsidP="00F25088">
      <w:pPr>
        <w:pStyle w:val="Heading2"/>
        <w:rPr>
          <w:rFonts w:ascii="ClearviewADA" w:hAnsi="ClearviewADA"/>
          <w:b/>
        </w:rPr>
      </w:pPr>
      <w:r w:rsidRPr="00D74E7E">
        <w:rPr>
          <w:rFonts w:ascii="ClearviewADA" w:hAnsi="ClearviewADA"/>
          <w:b/>
        </w:rPr>
        <w:t>Full text of Measure T</w:t>
      </w:r>
    </w:p>
    <w:p w:rsidR="00F25088" w:rsidRPr="00757047" w:rsidRDefault="00F25088" w:rsidP="00F25088">
      <w:pPr>
        <w:pStyle w:val="Meas-Body"/>
        <w:rPr>
          <w:b/>
        </w:rPr>
      </w:pPr>
      <w:r w:rsidRPr="00757047">
        <w:rPr>
          <w:b/>
        </w:rPr>
        <w:t>BRANCIFORTE FIRE PROTECTION DISTRICT</w:t>
      </w:r>
    </w:p>
    <w:p w:rsidR="00F25088" w:rsidRPr="00757047" w:rsidRDefault="00F25088" w:rsidP="00F25088">
      <w:pPr>
        <w:pStyle w:val="Meas-Body"/>
        <w:rPr>
          <w:b/>
        </w:rPr>
      </w:pPr>
      <w:r w:rsidRPr="00757047">
        <w:rPr>
          <w:b/>
        </w:rPr>
        <w:t>RESOLUTION 2016-5</w:t>
      </w:r>
      <w:r w:rsidRPr="00757047">
        <w:rPr>
          <w:b/>
        </w:rPr>
        <w:cr/>
      </w:r>
      <w:proofErr w:type="gramStart"/>
      <w:r w:rsidRPr="00757047">
        <w:rPr>
          <w:b/>
        </w:rPr>
        <w:t>RESOLUTION REQUESTING THAT THE DISTRICT’S SPECIAL TAX BE INCREASED IN ORDER TO MAINTAIN FINANCIAL STABILITY AT THE CURRENT LEVEL OF SERVICE TO THE COMMUNITY.</w:t>
      </w:r>
      <w:proofErr w:type="gramEnd"/>
      <w:r w:rsidRPr="00757047">
        <w:rPr>
          <w:b/>
        </w:rPr>
        <w:t xml:space="preserve"> THESE FUNDS WILL ENABLE THE DISTRICT TO FUND CONTINGENCIES FOR UNFUNDED EMERGENCIES, THE BUILDING FUND, AND A VEHICLE REPLACEMENT FUND, AS DIRECTED BY THE BOARD.</w:t>
      </w:r>
    </w:p>
    <w:p w:rsidR="00F25088" w:rsidRPr="00D74E7E" w:rsidRDefault="00F25088" w:rsidP="00F25088">
      <w:pPr>
        <w:pStyle w:val="Meas-Body"/>
      </w:pPr>
      <w:r w:rsidRPr="00D74E7E">
        <w:t xml:space="preserve">The people residing in the </w:t>
      </w:r>
      <w:proofErr w:type="spellStart"/>
      <w:r w:rsidRPr="00D74E7E">
        <w:t>Branciforte</w:t>
      </w:r>
      <w:proofErr w:type="spellEnd"/>
      <w:r w:rsidRPr="00D74E7E">
        <w:t xml:space="preserve"> Fire Protection District of the County of Santa Cruz, State of California, do resolve as follows:</w:t>
      </w:r>
    </w:p>
    <w:p w:rsidR="00F25088" w:rsidRPr="00D74E7E" w:rsidRDefault="00F25088" w:rsidP="00F25088">
      <w:pPr>
        <w:pStyle w:val="Meas-Body"/>
      </w:pPr>
      <w:r w:rsidRPr="00D74E7E">
        <w:t>Section I</w:t>
      </w:r>
    </w:p>
    <w:p w:rsidR="00F25088" w:rsidRPr="00D74E7E" w:rsidRDefault="00F25088" w:rsidP="00F25088">
      <w:pPr>
        <w:pStyle w:val="Meas-Body"/>
      </w:pPr>
      <w:r w:rsidRPr="00D74E7E">
        <w:t xml:space="preserve">The Board of Directors of the </w:t>
      </w:r>
      <w:proofErr w:type="spellStart"/>
      <w:r w:rsidRPr="00D74E7E">
        <w:t>Branciforte</w:t>
      </w:r>
      <w:proofErr w:type="spellEnd"/>
      <w:r w:rsidRPr="00D74E7E">
        <w:t xml:space="preserve"> Fire Protection District deem and determine it necessary to increase the District’s Special Tax to fund Contingencies for unfunded emergencies, Building Fund, and a Vehicle Replacement Fund, which the District is authorized to under Fire Protection District Law of 1987, as amended, as set forth at Health and Safety Code Sec. 13800 and following.</w:t>
      </w:r>
    </w:p>
    <w:p w:rsidR="00F25088" w:rsidRPr="00D74E7E" w:rsidRDefault="00F25088" w:rsidP="00F25088">
      <w:pPr>
        <w:pStyle w:val="Meas-Body"/>
      </w:pPr>
      <w:r w:rsidRPr="00D74E7E">
        <w:t>Section II</w:t>
      </w:r>
    </w:p>
    <w:p w:rsidR="00F25088" w:rsidRPr="00D74E7E" w:rsidRDefault="00F25088" w:rsidP="00F25088">
      <w:pPr>
        <w:pStyle w:val="Meas-Body"/>
      </w:pPr>
      <w:proofErr w:type="gramStart"/>
      <w:r w:rsidRPr="00757047">
        <w:rPr>
          <w:b/>
        </w:rPr>
        <w:t>Duration.</w:t>
      </w:r>
      <w:proofErr w:type="gramEnd"/>
      <w:r w:rsidRPr="00D74E7E">
        <w:t xml:space="preserve"> If said change is approved by the voters for use in District operations as determined by the Board of Directors on a permanent basis.</w:t>
      </w:r>
    </w:p>
    <w:p w:rsidR="00F25088" w:rsidRPr="00D74E7E" w:rsidRDefault="00F25088" w:rsidP="00F25088">
      <w:pPr>
        <w:pStyle w:val="Meas-Body"/>
      </w:pPr>
      <w:r w:rsidRPr="00D74E7E">
        <w:t>Section III</w:t>
      </w:r>
    </w:p>
    <w:p w:rsidR="00F25088" w:rsidRPr="00D74E7E" w:rsidRDefault="00F25088" w:rsidP="00F25088">
      <w:pPr>
        <w:pStyle w:val="Meas-Body"/>
      </w:pPr>
      <w:proofErr w:type="gramStart"/>
      <w:r w:rsidRPr="00757047">
        <w:rPr>
          <w:b/>
        </w:rPr>
        <w:t>Priorities.</w:t>
      </w:r>
      <w:proofErr w:type="gramEnd"/>
      <w:r w:rsidRPr="00D74E7E">
        <w:t xml:space="preserve"> To the extent that additional revenues are received from the District as a result of the adoption of this resolution, the District may use the revenues for Contingency Funds, Vehicle Replacement Funds, and Building Maintenance and Construction Funds. Because the exact nature of additional tax revenues cannot be predicted and major unforeseen events can force a reordering of priorities, the Board of Directors shall have final responsibility for determining the time, financing and extent of expenditures pursuant to the established priorities.</w:t>
      </w:r>
    </w:p>
    <w:p w:rsidR="00F25088" w:rsidRPr="00D74E7E" w:rsidRDefault="00F25088" w:rsidP="00F25088">
      <w:pPr>
        <w:pStyle w:val="Meas-Body"/>
      </w:pPr>
      <w:r w:rsidRPr="00D74E7E">
        <w:t>Section IV</w:t>
      </w:r>
    </w:p>
    <w:p w:rsidR="00F25088" w:rsidRDefault="00F25088" w:rsidP="00F25088">
      <w:pPr>
        <w:pStyle w:val="Meas-Body"/>
      </w:pPr>
      <w:r w:rsidRPr="00757047">
        <w:rPr>
          <w:b/>
        </w:rPr>
        <w:t xml:space="preserve">Increase of the Special Tax </w:t>
      </w:r>
      <w:proofErr w:type="gramStart"/>
      <w:r w:rsidRPr="00757047">
        <w:rPr>
          <w:b/>
        </w:rPr>
        <w:t>Upon</w:t>
      </w:r>
      <w:proofErr w:type="gramEnd"/>
      <w:r w:rsidRPr="00757047">
        <w:rPr>
          <w:b/>
        </w:rPr>
        <w:t xml:space="preserve"> Voter Approval</w:t>
      </w:r>
      <w:r w:rsidRPr="00D74E7E">
        <w:t xml:space="preserve">. The Board of Directors of the </w:t>
      </w:r>
      <w:proofErr w:type="spellStart"/>
      <w:r w:rsidRPr="00D74E7E">
        <w:t>Branciforte</w:t>
      </w:r>
      <w:proofErr w:type="spellEnd"/>
      <w:r w:rsidRPr="00D74E7E">
        <w:t xml:space="preserve"> Fire Protection District hereby enact a resolution authorizing the increase of the District’s Special Tax to be submitted on August 30, 2016, to the voters voting upon said resolution. The cognation of the Special Tax thereby authorized to be imposed by the District shall be as follows:</w:t>
      </w:r>
    </w:p>
    <w:p w:rsidR="00F25088" w:rsidRDefault="00F25088" w:rsidP="00F25088">
      <w:pPr>
        <w:pStyle w:val="Meas-Body"/>
      </w:pPr>
    </w:p>
    <w:p w:rsidR="00F25088" w:rsidRPr="00D74E7E" w:rsidRDefault="00F25088" w:rsidP="00F25088">
      <w:pPr>
        <w:pStyle w:val="Meas-Body"/>
      </w:pPr>
    </w:p>
    <w:p w:rsidR="007D7630" w:rsidRDefault="007D7630" w:rsidP="007D7630">
      <w:pPr>
        <w:pStyle w:val="PageTitle"/>
        <w:ind w:left="864"/>
      </w:pPr>
    </w:p>
    <w:p w:rsidR="00F25088" w:rsidRDefault="00F25088" w:rsidP="00F25088">
      <w:pPr>
        <w:pStyle w:val="PageTitle"/>
        <w:ind w:left="864"/>
        <w:rPr>
          <w:noProof/>
          <w:lang w:eastAsia="en-US"/>
        </w:rPr>
      </w:pPr>
      <w:r>
        <w:rPr>
          <w:noProof/>
          <w:lang w:eastAsia="zh-TW"/>
        </w:rPr>
        <w:lastRenderedPageBreak/>
        <w:drawing>
          <wp:anchor distT="0" distB="0" distL="114300" distR="114300" simplePos="0" relativeHeight="251677696" behindDoc="1" locked="0" layoutInCell="1" allowOverlap="1">
            <wp:simplePos x="0" y="0"/>
            <wp:positionH relativeFrom="column">
              <wp:posOffset>-233934</wp:posOffset>
            </wp:positionH>
            <wp:positionV relativeFrom="paragraph">
              <wp:posOffset>-197612</wp:posOffset>
            </wp:positionV>
            <wp:extent cx="6205982" cy="621792"/>
            <wp:effectExtent l="0" t="0" r="0" b="0"/>
            <wp:wrapNone/>
            <wp:docPr id="28" name="Picture 2" descr="(decorativ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whitneyq:Documents:!CenterforCivicDesign:CCD-Projects:FOCE2:ICONS:Illustrations-BANNERS:PageHeaders-GrayBar-BallotMeasures.jpg"/>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6205982" cy="621792"/>
                    </a:xfrm>
                    <a:prstGeom prst="rect">
                      <a:avLst/>
                    </a:prstGeom>
                    <a:noFill/>
                    <a:ln>
                      <a:noFill/>
                    </a:ln>
                  </pic:spPr>
                </pic:pic>
              </a:graphicData>
            </a:graphic>
          </wp:anchor>
        </w:drawing>
      </w:r>
      <w:r>
        <w:rPr>
          <w:noProof/>
          <w:lang w:eastAsia="en-US"/>
        </w:rPr>
        <w:t>Local ballot measure: T</w:t>
      </w:r>
      <w:r w:rsidR="0065351C">
        <w:rPr>
          <w:noProof/>
          <w:lang w:eastAsia="en-US"/>
        </w:rPr>
        <w:tab/>
        <w:t>6</w:t>
      </w:r>
    </w:p>
    <w:tbl>
      <w:tblPr>
        <w:tblW w:w="0" w:type="auto"/>
        <w:tblInd w:w="100" w:type="dxa"/>
        <w:shd w:val="clear" w:color="auto" w:fill="FFFFFF"/>
        <w:tblLayout w:type="fixed"/>
        <w:tblLook w:val="0000"/>
      </w:tblPr>
      <w:tblGrid>
        <w:gridCol w:w="2993"/>
        <w:gridCol w:w="2993"/>
        <w:gridCol w:w="2993"/>
      </w:tblGrid>
      <w:tr w:rsidR="00F25088" w:rsidRPr="00D74E7E" w:rsidTr="00742EC2">
        <w:trPr>
          <w:cantSplit/>
          <w:trHeight w:val="280"/>
          <w:tblHeader/>
        </w:trPr>
        <w:tc>
          <w:tcPr>
            <w:tcW w:w="2993" w:type="dxa"/>
            <w:tcBorders>
              <w:top w:val="single" w:sz="8" w:space="0" w:color="000000"/>
              <w:left w:val="single" w:sz="8" w:space="0" w:color="000000"/>
              <w:bottom w:val="single" w:sz="8" w:space="0" w:color="000000"/>
              <w:right w:val="single" w:sz="8" w:space="0" w:color="000000"/>
            </w:tcBorders>
            <w:shd w:val="clear" w:color="auto" w:fill="B0B3B2"/>
            <w:tcMar>
              <w:top w:w="100" w:type="dxa"/>
              <w:left w:w="100" w:type="dxa"/>
              <w:bottom w:w="100" w:type="dxa"/>
              <w:right w:w="100" w:type="dxa"/>
            </w:tcMar>
          </w:tcPr>
          <w:p w:rsidR="00F25088" w:rsidRPr="00D74E7E" w:rsidRDefault="00F25088" w:rsidP="00742EC2">
            <w:pPr>
              <w:pStyle w:val="Meas-Body"/>
              <w:rPr>
                <w:b/>
              </w:rPr>
            </w:pPr>
            <w:r w:rsidRPr="00D74E7E">
              <w:rPr>
                <w:b/>
              </w:rPr>
              <w:t>Category</w:t>
            </w:r>
          </w:p>
        </w:tc>
        <w:tc>
          <w:tcPr>
            <w:tcW w:w="2993" w:type="dxa"/>
            <w:tcBorders>
              <w:top w:val="single" w:sz="8" w:space="0" w:color="000000"/>
              <w:left w:val="single" w:sz="8" w:space="0" w:color="000000"/>
              <w:bottom w:val="single" w:sz="8" w:space="0" w:color="000000"/>
              <w:right w:val="single" w:sz="8" w:space="0" w:color="000000"/>
            </w:tcBorders>
            <w:shd w:val="clear" w:color="auto" w:fill="B0B3B2"/>
            <w:tcMar>
              <w:top w:w="100" w:type="dxa"/>
              <w:left w:w="100" w:type="dxa"/>
              <w:bottom w:w="100" w:type="dxa"/>
              <w:right w:w="100" w:type="dxa"/>
            </w:tcMar>
          </w:tcPr>
          <w:p w:rsidR="00F25088" w:rsidRPr="00D74E7E" w:rsidRDefault="00F25088" w:rsidP="00742EC2">
            <w:pPr>
              <w:pStyle w:val="Meas-Body"/>
              <w:rPr>
                <w:b/>
              </w:rPr>
            </w:pPr>
            <w:r w:rsidRPr="00D74E7E">
              <w:rPr>
                <w:b/>
              </w:rPr>
              <w:t>Current Amount</w:t>
            </w:r>
          </w:p>
        </w:tc>
        <w:tc>
          <w:tcPr>
            <w:tcW w:w="2993" w:type="dxa"/>
            <w:tcBorders>
              <w:top w:val="single" w:sz="8" w:space="0" w:color="000000"/>
              <w:left w:val="single" w:sz="8" w:space="0" w:color="000000"/>
              <w:bottom w:val="single" w:sz="8" w:space="0" w:color="000000"/>
              <w:right w:val="single" w:sz="8" w:space="0" w:color="000000"/>
            </w:tcBorders>
            <w:shd w:val="clear" w:color="auto" w:fill="B0B3B2"/>
            <w:tcMar>
              <w:top w:w="100" w:type="dxa"/>
              <w:left w:w="100" w:type="dxa"/>
              <w:bottom w:w="100" w:type="dxa"/>
              <w:right w:w="100" w:type="dxa"/>
            </w:tcMar>
          </w:tcPr>
          <w:p w:rsidR="00F25088" w:rsidRPr="00D74E7E" w:rsidRDefault="00F25088" w:rsidP="00742EC2">
            <w:pPr>
              <w:pStyle w:val="Meas-Body"/>
              <w:rPr>
                <w:b/>
              </w:rPr>
            </w:pPr>
            <w:r w:rsidRPr="00D74E7E">
              <w:rPr>
                <w:b/>
              </w:rPr>
              <w:t>Proposed Increase To:</w:t>
            </w:r>
          </w:p>
        </w:tc>
      </w:tr>
      <w:tr w:rsidR="00F25088" w:rsidRPr="00D74E7E" w:rsidTr="00742EC2">
        <w:trPr>
          <w:cantSplit/>
          <w:trHeight w:val="560"/>
        </w:trPr>
        <w:tc>
          <w:tcPr>
            <w:tcW w:w="299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F25088" w:rsidRPr="00D74E7E" w:rsidRDefault="00F25088" w:rsidP="00742EC2">
            <w:pPr>
              <w:pStyle w:val="Meas-Body"/>
            </w:pPr>
            <w:r w:rsidRPr="00D74E7E">
              <w:t>Land/Parcel less than 10,000 square feet</w:t>
            </w:r>
          </w:p>
        </w:tc>
        <w:tc>
          <w:tcPr>
            <w:tcW w:w="299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F25088" w:rsidRPr="00D74E7E" w:rsidRDefault="00F25088" w:rsidP="00742EC2">
            <w:pPr>
              <w:pStyle w:val="Meas-Body"/>
            </w:pPr>
            <w:r w:rsidRPr="00D74E7E">
              <w:t>$10</w:t>
            </w:r>
          </w:p>
        </w:tc>
        <w:tc>
          <w:tcPr>
            <w:tcW w:w="299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F25088" w:rsidRPr="00D74E7E" w:rsidRDefault="00F25088" w:rsidP="00742EC2">
            <w:pPr>
              <w:pStyle w:val="Meas-Body"/>
            </w:pPr>
            <w:r w:rsidRPr="00D74E7E">
              <w:t>$20</w:t>
            </w:r>
          </w:p>
        </w:tc>
      </w:tr>
      <w:tr w:rsidR="00F25088" w:rsidRPr="00D74E7E" w:rsidTr="00742EC2">
        <w:trPr>
          <w:cantSplit/>
          <w:trHeight w:val="840"/>
        </w:trPr>
        <w:tc>
          <w:tcPr>
            <w:tcW w:w="299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F25088" w:rsidRPr="00D74E7E" w:rsidRDefault="00F25088" w:rsidP="00742EC2">
            <w:pPr>
              <w:pStyle w:val="Meas-Body"/>
            </w:pPr>
            <w:r w:rsidRPr="00D74E7E">
              <w:t>Land/Parcel greater than 10,000 square feet and less than 25 acres</w:t>
            </w:r>
          </w:p>
        </w:tc>
        <w:tc>
          <w:tcPr>
            <w:tcW w:w="299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F25088" w:rsidRPr="00D74E7E" w:rsidRDefault="00F25088" w:rsidP="00742EC2">
            <w:pPr>
              <w:pStyle w:val="Meas-Body"/>
            </w:pPr>
            <w:r w:rsidRPr="00D74E7E">
              <w:t>$40</w:t>
            </w:r>
          </w:p>
        </w:tc>
        <w:tc>
          <w:tcPr>
            <w:tcW w:w="299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F25088" w:rsidRPr="00D74E7E" w:rsidRDefault="00F25088" w:rsidP="00742EC2">
            <w:pPr>
              <w:pStyle w:val="Meas-Body"/>
            </w:pPr>
            <w:r w:rsidRPr="00D74E7E">
              <w:t>$80</w:t>
            </w:r>
          </w:p>
        </w:tc>
      </w:tr>
      <w:tr w:rsidR="00F25088" w:rsidRPr="00D74E7E" w:rsidTr="00742EC2">
        <w:trPr>
          <w:cantSplit/>
          <w:trHeight w:val="560"/>
        </w:trPr>
        <w:tc>
          <w:tcPr>
            <w:tcW w:w="299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F25088" w:rsidRPr="00D74E7E" w:rsidRDefault="00F25088" w:rsidP="00742EC2">
            <w:pPr>
              <w:pStyle w:val="Meas-Body"/>
            </w:pPr>
            <w:r w:rsidRPr="00D74E7E">
              <w:t>Land/Parcel greater than 25 acres</w:t>
            </w:r>
          </w:p>
        </w:tc>
        <w:tc>
          <w:tcPr>
            <w:tcW w:w="299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F25088" w:rsidRPr="00D74E7E" w:rsidRDefault="00F25088" w:rsidP="00742EC2">
            <w:pPr>
              <w:pStyle w:val="Meas-Body"/>
            </w:pPr>
            <w:r w:rsidRPr="00D74E7E">
              <w:t>$60</w:t>
            </w:r>
          </w:p>
        </w:tc>
        <w:tc>
          <w:tcPr>
            <w:tcW w:w="299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F25088" w:rsidRPr="00D74E7E" w:rsidRDefault="00F25088" w:rsidP="00742EC2">
            <w:pPr>
              <w:pStyle w:val="Meas-Body"/>
            </w:pPr>
            <w:r w:rsidRPr="00D74E7E">
              <w:t>$120</w:t>
            </w:r>
          </w:p>
        </w:tc>
      </w:tr>
      <w:tr w:rsidR="00F25088" w:rsidRPr="00D74E7E" w:rsidTr="00742EC2">
        <w:trPr>
          <w:cantSplit/>
          <w:trHeight w:val="560"/>
        </w:trPr>
        <w:tc>
          <w:tcPr>
            <w:tcW w:w="299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F25088" w:rsidRPr="00D74E7E" w:rsidRDefault="00F25088" w:rsidP="00742EC2">
            <w:pPr>
              <w:pStyle w:val="Meas-Body"/>
            </w:pPr>
            <w:r w:rsidRPr="00D74E7E">
              <w:t>Improved Residential per single family dwelling unit</w:t>
            </w:r>
          </w:p>
        </w:tc>
        <w:tc>
          <w:tcPr>
            <w:tcW w:w="299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F25088" w:rsidRPr="00D74E7E" w:rsidRDefault="00F25088" w:rsidP="00742EC2">
            <w:pPr>
              <w:pStyle w:val="Meas-Body"/>
            </w:pPr>
            <w:r w:rsidRPr="00D74E7E">
              <w:t>$60</w:t>
            </w:r>
          </w:p>
        </w:tc>
        <w:tc>
          <w:tcPr>
            <w:tcW w:w="299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F25088" w:rsidRPr="00D74E7E" w:rsidRDefault="00F25088" w:rsidP="00742EC2">
            <w:pPr>
              <w:pStyle w:val="Meas-Body"/>
            </w:pPr>
            <w:r w:rsidRPr="00D74E7E">
              <w:t>$120</w:t>
            </w:r>
          </w:p>
        </w:tc>
      </w:tr>
      <w:tr w:rsidR="00DC2AA0" w:rsidRPr="00D74E7E" w:rsidTr="00742EC2">
        <w:trPr>
          <w:cantSplit/>
          <w:trHeight w:val="280"/>
        </w:trPr>
        <w:tc>
          <w:tcPr>
            <w:tcW w:w="2993" w:type="dxa"/>
            <w:tcBorders>
              <w:top w:val="single" w:sz="8" w:space="0" w:color="000000"/>
              <w:left w:val="single" w:sz="8" w:space="0" w:color="000000"/>
              <w:bottom w:val="single" w:sz="8" w:space="0" w:color="000000"/>
              <w:right w:val="single" w:sz="8" w:space="0" w:color="000000"/>
            </w:tcBorders>
            <w:shd w:val="clear" w:color="auto" w:fill="B0B3B2"/>
            <w:tcMar>
              <w:top w:w="100" w:type="dxa"/>
              <w:left w:w="100" w:type="dxa"/>
              <w:bottom w:w="100" w:type="dxa"/>
              <w:right w:w="100" w:type="dxa"/>
            </w:tcMar>
          </w:tcPr>
          <w:p w:rsidR="00DC2AA0" w:rsidRPr="00D74E7E" w:rsidRDefault="00DC2AA0" w:rsidP="00742EC2">
            <w:pPr>
              <w:pStyle w:val="Meas-Body"/>
              <w:rPr>
                <w:b/>
              </w:rPr>
            </w:pPr>
            <w:r w:rsidRPr="00D74E7E">
              <w:rPr>
                <w:b/>
              </w:rPr>
              <w:t>Special Charges</w:t>
            </w:r>
          </w:p>
        </w:tc>
        <w:tc>
          <w:tcPr>
            <w:tcW w:w="2993" w:type="dxa"/>
            <w:tcBorders>
              <w:top w:val="single" w:sz="8" w:space="0" w:color="000000"/>
              <w:left w:val="single" w:sz="8" w:space="0" w:color="000000"/>
              <w:bottom w:val="single" w:sz="8" w:space="0" w:color="000000"/>
              <w:right w:val="single" w:sz="8" w:space="0" w:color="000000"/>
            </w:tcBorders>
            <w:shd w:val="clear" w:color="auto" w:fill="B0B3B2"/>
            <w:tcMar>
              <w:top w:w="100" w:type="dxa"/>
              <w:left w:w="100" w:type="dxa"/>
              <w:bottom w:w="100" w:type="dxa"/>
              <w:right w:w="100" w:type="dxa"/>
            </w:tcMar>
          </w:tcPr>
          <w:p w:rsidR="00DC2AA0" w:rsidRPr="00D74E7E" w:rsidRDefault="00DC2AA0" w:rsidP="00742EC2">
            <w:pPr>
              <w:pStyle w:val="Meas-Body"/>
            </w:pPr>
            <w:r w:rsidRPr="00D74E7E">
              <w:rPr>
                <w:b/>
              </w:rPr>
              <w:t>Current Amount</w:t>
            </w:r>
          </w:p>
        </w:tc>
        <w:tc>
          <w:tcPr>
            <w:tcW w:w="2993" w:type="dxa"/>
            <w:tcBorders>
              <w:top w:val="single" w:sz="8" w:space="0" w:color="000000"/>
              <w:left w:val="single" w:sz="8" w:space="0" w:color="000000"/>
              <w:bottom w:val="single" w:sz="8" w:space="0" w:color="000000"/>
              <w:right w:val="single" w:sz="8" w:space="0" w:color="000000"/>
            </w:tcBorders>
            <w:shd w:val="clear" w:color="auto" w:fill="B0B3B2"/>
            <w:tcMar>
              <w:top w:w="100" w:type="dxa"/>
              <w:left w:w="100" w:type="dxa"/>
              <w:bottom w:w="100" w:type="dxa"/>
              <w:right w:w="100" w:type="dxa"/>
            </w:tcMar>
          </w:tcPr>
          <w:p w:rsidR="00DC2AA0" w:rsidRPr="00D74E7E" w:rsidRDefault="00DC2AA0" w:rsidP="00742EC2">
            <w:pPr>
              <w:pStyle w:val="Meas-Body"/>
            </w:pPr>
            <w:r w:rsidRPr="00D74E7E">
              <w:rPr>
                <w:b/>
              </w:rPr>
              <w:t>Proposed Increase To:</w:t>
            </w:r>
          </w:p>
        </w:tc>
      </w:tr>
      <w:tr w:rsidR="00DC2AA0" w:rsidRPr="00D74E7E" w:rsidTr="00742EC2">
        <w:trPr>
          <w:cantSplit/>
          <w:trHeight w:val="560"/>
        </w:trPr>
        <w:tc>
          <w:tcPr>
            <w:tcW w:w="299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DC2AA0" w:rsidRPr="00D74E7E" w:rsidRDefault="00DC2AA0" w:rsidP="00742EC2">
            <w:pPr>
              <w:pStyle w:val="Meas-Body"/>
            </w:pPr>
            <w:r w:rsidRPr="00D74E7E">
              <w:t>Residential Care Facility per licensed bed</w:t>
            </w:r>
          </w:p>
        </w:tc>
        <w:tc>
          <w:tcPr>
            <w:tcW w:w="299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DC2AA0" w:rsidRPr="00D74E7E" w:rsidRDefault="00DC2AA0" w:rsidP="00742EC2">
            <w:pPr>
              <w:pStyle w:val="Meas-Body"/>
            </w:pPr>
            <w:r w:rsidRPr="00D74E7E">
              <w:t>$20</w:t>
            </w:r>
          </w:p>
        </w:tc>
        <w:tc>
          <w:tcPr>
            <w:tcW w:w="299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DC2AA0" w:rsidRPr="00D74E7E" w:rsidRDefault="00DC2AA0" w:rsidP="00742EC2">
            <w:pPr>
              <w:pStyle w:val="Meas-Body"/>
            </w:pPr>
            <w:r w:rsidRPr="00D74E7E">
              <w:t>$100</w:t>
            </w:r>
          </w:p>
        </w:tc>
      </w:tr>
      <w:tr w:rsidR="00DC2AA0" w:rsidRPr="00D74E7E" w:rsidTr="00742EC2">
        <w:trPr>
          <w:cantSplit/>
          <w:trHeight w:val="840"/>
        </w:trPr>
        <w:tc>
          <w:tcPr>
            <w:tcW w:w="299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DC2AA0" w:rsidRPr="00D74E7E" w:rsidRDefault="00DC2AA0" w:rsidP="00742EC2">
            <w:pPr>
              <w:pStyle w:val="Meas-Body"/>
            </w:pPr>
            <w:r w:rsidRPr="00D74E7E">
              <w:t>Commercial Campground/Trailer Park per space</w:t>
            </w:r>
          </w:p>
        </w:tc>
        <w:tc>
          <w:tcPr>
            <w:tcW w:w="299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DC2AA0" w:rsidRPr="00D74E7E" w:rsidRDefault="00DC2AA0" w:rsidP="00742EC2">
            <w:pPr>
              <w:pStyle w:val="Meas-Body"/>
            </w:pPr>
            <w:r w:rsidRPr="00D74E7E">
              <w:t>$20</w:t>
            </w:r>
          </w:p>
        </w:tc>
        <w:tc>
          <w:tcPr>
            <w:tcW w:w="299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DC2AA0" w:rsidRPr="00D74E7E" w:rsidRDefault="00DC2AA0" w:rsidP="00742EC2">
            <w:pPr>
              <w:pStyle w:val="Meas-Body"/>
            </w:pPr>
            <w:r w:rsidRPr="00D74E7E">
              <w:t>$25</w:t>
            </w:r>
          </w:p>
        </w:tc>
      </w:tr>
      <w:tr w:rsidR="00DC2AA0" w:rsidRPr="00D74E7E" w:rsidTr="00742EC2">
        <w:trPr>
          <w:cantSplit/>
          <w:trHeight w:val="840"/>
        </w:trPr>
        <w:tc>
          <w:tcPr>
            <w:tcW w:w="299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DC2AA0" w:rsidRPr="00D74E7E" w:rsidRDefault="00DC2AA0" w:rsidP="00742EC2">
            <w:pPr>
              <w:pStyle w:val="Meas-Body"/>
            </w:pPr>
            <w:r w:rsidRPr="00D74E7E">
              <w:t>Hotel, Motel, Hostel or Apartment per sleeping room</w:t>
            </w:r>
          </w:p>
        </w:tc>
        <w:tc>
          <w:tcPr>
            <w:tcW w:w="299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DC2AA0" w:rsidRPr="00D74E7E" w:rsidRDefault="00DC2AA0" w:rsidP="00742EC2">
            <w:pPr>
              <w:pStyle w:val="Meas-Body"/>
            </w:pPr>
            <w:r w:rsidRPr="00D74E7E">
              <w:t>$20</w:t>
            </w:r>
          </w:p>
        </w:tc>
        <w:tc>
          <w:tcPr>
            <w:tcW w:w="299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DC2AA0" w:rsidRPr="00D74E7E" w:rsidRDefault="00DC2AA0" w:rsidP="00742EC2">
            <w:pPr>
              <w:pStyle w:val="Meas-Body"/>
            </w:pPr>
            <w:r w:rsidRPr="00D74E7E">
              <w:t>$25</w:t>
            </w:r>
          </w:p>
        </w:tc>
      </w:tr>
    </w:tbl>
    <w:p w:rsidR="00F25088" w:rsidRDefault="00F25088" w:rsidP="00F25088">
      <w:pPr>
        <w:pStyle w:val="Meas-Body"/>
      </w:pPr>
    </w:p>
    <w:p w:rsidR="00F25088" w:rsidRPr="00D74E7E" w:rsidRDefault="00F25088" w:rsidP="00F25088">
      <w:pPr>
        <w:pStyle w:val="Meas-Body"/>
      </w:pPr>
      <w:r w:rsidRPr="00D74E7E">
        <w:t xml:space="preserve">The current typical cost for a Single Family Home at $40 for a parcel with more than 10,000 square feet </w:t>
      </w:r>
      <w:r w:rsidRPr="00757047">
        <w:rPr>
          <w:b/>
        </w:rPr>
        <w:t xml:space="preserve">plus </w:t>
      </w:r>
      <w:r w:rsidRPr="00D74E7E">
        <w:t xml:space="preserve">$60 for a single dwelling unit will equal $100 per year. </w:t>
      </w:r>
    </w:p>
    <w:p w:rsidR="00F25088" w:rsidRPr="00D74E7E" w:rsidRDefault="00F25088" w:rsidP="00F25088">
      <w:pPr>
        <w:pStyle w:val="Meas-Body"/>
      </w:pPr>
      <w:r w:rsidRPr="00D74E7E">
        <w:t xml:space="preserve">The proposed typical cost for a Single Family Home if the increase is approved will be $80 for a parcel with more than 10,000 Square feet but less than 25 acres </w:t>
      </w:r>
      <w:r w:rsidRPr="00757047">
        <w:rPr>
          <w:b/>
        </w:rPr>
        <w:t>plus</w:t>
      </w:r>
      <w:r w:rsidRPr="00D74E7E">
        <w:t xml:space="preserve"> $120 per single family dwelling unit will equal $200 per year.</w:t>
      </w:r>
    </w:p>
    <w:p w:rsidR="00F25088" w:rsidRDefault="00F25088" w:rsidP="00F25088">
      <w:pPr>
        <w:pStyle w:val="Meas-Body"/>
        <w:spacing w:after="200"/>
        <w:ind w:left="360" w:hanging="360"/>
      </w:pPr>
      <w:r w:rsidRPr="00757047">
        <w:t>(a)</w:t>
      </w:r>
      <w:r>
        <w:rPr>
          <w:b/>
        </w:rPr>
        <w:t xml:space="preserve"> </w:t>
      </w:r>
      <w:r>
        <w:rPr>
          <w:b/>
        </w:rPr>
        <w:tab/>
      </w:r>
      <w:r w:rsidRPr="00757047">
        <w:rPr>
          <w:b/>
        </w:rPr>
        <w:t>Land.</w:t>
      </w:r>
      <w:r w:rsidRPr="00D74E7E">
        <w:t xml:space="preserve"> The maximum amount of the increase in the District’s Special Tax imposed annually upon each parcel of land in the District which does not exceed 10,000 square feet in size shall be an amount not to exceed an additional $10.00. The maximum amount of the increase in the District’s Special Tax imposed annually upon each parcel of land in the District which is larger than 10,000 square feet and less than 25 acres in size shall be an amount not to exceed an additional $40.00.The maximum annual amount of the increase in the District’s Special Tax imposed upon each parcel of land in the District which is 25 acres or more in size shall be an amount not to exceed an additional $60.00. The term ‘parcel of land’, as used herein, shall mean any unit of land as shown on the last equalized secured assessment roll of the County of Santa Cruz. The following additional amounts shall be added to the amount due for the parcel, as applic</w:t>
      </w:r>
      <w:r>
        <w:t>able to each individual parcel.</w:t>
      </w:r>
    </w:p>
    <w:p w:rsidR="00F25088" w:rsidRPr="00D74E7E" w:rsidRDefault="00F25088" w:rsidP="00F25088">
      <w:pPr>
        <w:pStyle w:val="Meas-Body"/>
        <w:spacing w:after="200"/>
        <w:ind w:left="360" w:hanging="360"/>
      </w:pPr>
      <w:r>
        <w:t xml:space="preserve">(b) </w:t>
      </w:r>
      <w:r>
        <w:tab/>
      </w:r>
      <w:r w:rsidRPr="00757047">
        <w:rPr>
          <w:b/>
        </w:rPr>
        <w:t>Improved Residential Property.</w:t>
      </w:r>
      <w:r w:rsidRPr="00D74E7E">
        <w:t xml:space="preserve"> The maximum amount of the increase in the District’s Special Tax imposed annually upon improved residential property shall be an amount not exceeding an additional $60.00 per dwelling unit. This amount shall be in addition to the amount imposed upon the parcel. The term ‘dwelling unit’ as used herein shall mean any structure, including mobile home, composed of one or more rooms, habitable for humans, which is occupied or is intended or designated to be occupied by one or more persons with complete independent facilities for living, sleeping, cooking, eating and sanitation. Hotels, motels, hostels and apartment structures are excluded from the term ‘dwelling unit’.</w:t>
      </w:r>
      <w:r w:rsidRPr="00D74E7E">
        <w:cr/>
      </w:r>
    </w:p>
    <w:p w:rsidR="00F25088" w:rsidRDefault="00F25088" w:rsidP="00F25088">
      <w:pPr>
        <w:pStyle w:val="PageTitle"/>
        <w:ind w:left="864"/>
        <w:rPr>
          <w:noProof/>
          <w:lang w:eastAsia="en-US"/>
        </w:rPr>
      </w:pPr>
      <w:r>
        <w:rPr>
          <w:noProof/>
          <w:lang w:eastAsia="zh-TW"/>
        </w:rPr>
        <w:lastRenderedPageBreak/>
        <w:drawing>
          <wp:anchor distT="0" distB="0" distL="114300" distR="114300" simplePos="0" relativeHeight="251679744" behindDoc="1" locked="0" layoutInCell="1" allowOverlap="1">
            <wp:simplePos x="0" y="0"/>
            <wp:positionH relativeFrom="column">
              <wp:posOffset>-233934</wp:posOffset>
            </wp:positionH>
            <wp:positionV relativeFrom="paragraph">
              <wp:posOffset>-197612</wp:posOffset>
            </wp:positionV>
            <wp:extent cx="6205982" cy="621792"/>
            <wp:effectExtent l="0" t="0" r="0" b="0"/>
            <wp:wrapNone/>
            <wp:docPr id="29" name="Picture 2" descr="(decorativ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whitneyq:Documents:!CenterforCivicDesign:CCD-Projects:FOCE2:ICONS:Illustrations-BANNERS:PageHeaders-GrayBar-BallotMeasures.jpg"/>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6205982" cy="621792"/>
                    </a:xfrm>
                    <a:prstGeom prst="rect">
                      <a:avLst/>
                    </a:prstGeom>
                    <a:noFill/>
                    <a:ln>
                      <a:noFill/>
                    </a:ln>
                  </pic:spPr>
                </pic:pic>
              </a:graphicData>
            </a:graphic>
          </wp:anchor>
        </w:drawing>
      </w:r>
      <w:r>
        <w:rPr>
          <w:noProof/>
          <w:lang w:eastAsia="en-US"/>
        </w:rPr>
        <w:t>Local ballot measure: T</w:t>
      </w:r>
      <w:r w:rsidR="0065351C">
        <w:rPr>
          <w:noProof/>
          <w:lang w:eastAsia="en-US"/>
        </w:rPr>
        <w:tab/>
        <w:t>7</w:t>
      </w:r>
    </w:p>
    <w:p w:rsidR="00F25088" w:rsidRPr="00D74E7E" w:rsidRDefault="00F25088" w:rsidP="00F25088">
      <w:pPr>
        <w:pStyle w:val="Meas-Body"/>
        <w:ind w:left="360" w:hanging="360"/>
      </w:pPr>
      <w:r>
        <w:t xml:space="preserve">(c) </w:t>
      </w:r>
      <w:r>
        <w:tab/>
      </w:r>
      <w:r w:rsidRPr="00757047">
        <w:rPr>
          <w:b/>
        </w:rPr>
        <w:t>Special Charges.</w:t>
      </w:r>
      <w:r w:rsidRPr="00D74E7E">
        <w:t xml:space="preserve"> There shall be special charges imposed upon occupancies of parcels as listed below. The maximum amount of the increase in the District’s Special Tax imposed upon each residential care facility annually shall be an amount not to exceed an additional $80.00 per licensed bed in such facility. The maximum amount of the increase in the District’s Special Tax imposed upon each commercial campground or travel trailer park shall be an amount not to exceed an additional $5.00 per camping/travel trailer/motor home space. The maximum amount of the increase in the District’s Special Tax imposed upon each hotel, motel, hostel or apartment structure annually shall be an amount not to exceed an additional $5.00 per sleeping room.</w:t>
      </w:r>
    </w:p>
    <w:p w:rsidR="00F25088" w:rsidRPr="00D74E7E" w:rsidRDefault="00F25088" w:rsidP="00F25088">
      <w:pPr>
        <w:pStyle w:val="Meas-Body"/>
      </w:pPr>
      <w:r w:rsidRPr="00D74E7E">
        <w:t>Section V</w:t>
      </w:r>
    </w:p>
    <w:p w:rsidR="00F25088" w:rsidRPr="00D74E7E" w:rsidRDefault="00F25088" w:rsidP="00F25088">
      <w:pPr>
        <w:pStyle w:val="Meas-Body"/>
      </w:pPr>
      <w:proofErr w:type="gramStart"/>
      <w:r w:rsidRPr="00757047">
        <w:rPr>
          <w:b/>
        </w:rPr>
        <w:t>Authority for Reduced Amounts.</w:t>
      </w:r>
      <w:proofErr w:type="gramEnd"/>
      <w:r w:rsidRPr="00D74E7E">
        <w:t xml:space="preserve"> The Board of Directors of the </w:t>
      </w:r>
      <w:proofErr w:type="spellStart"/>
      <w:r w:rsidRPr="00D74E7E">
        <w:t>Branciforte</w:t>
      </w:r>
      <w:proofErr w:type="spellEnd"/>
      <w:r w:rsidRPr="00D74E7E">
        <w:t xml:space="preserve"> Fire Protection District shall be authorized to annually establish the amount of the increase in the District’s Special Tax at or below the amounts set forth at Section IV hereof.</w:t>
      </w:r>
    </w:p>
    <w:p w:rsidR="00F25088" w:rsidRPr="00D74E7E" w:rsidRDefault="00F25088" w:rsidP="00F25088">
      <w:pPr>
        <w:pStyle w:val="Meas-Body"/>
      </w:pPr>
      <w:r w:rsidRPr="00D74E7E">
        <w:t>Section VI</w:t>
      </w:r>
    </w:p>
    <w:p w:rsidR="00F25088" w:rsidRPr="00D74E7E" w:rsidRDefault="00F25088" w:rsidP="00F25088">
      <w:pPr>
        <w:pStyle w:val="Meas-Body"/>
      </w:pPr>
      <w:proofErr w:type="gramStart"/>
      <w:r w:rsidRPr="00757047">
        <w:rPr>
          <w:b/>
        </w:rPr>
        <w:t>Annual Establishment of Amount.</w:t>
      </w:r>
      <w:proofErr w:type="gramEnd"/>
      <w:r w:rsidRPr="00D74E7E">
        <w:t xml:space="preserve"> At the time of adoption of its annual final budget, the Board of Directors of the </w:t>
      </w:r>
      <w:proofErr w:type="spellStart"/>
      <w:r w:rsidRPr="00D74E7E">
        <w:t>Branciforte</w:t>
      </w:r>
      <w:proofErr w:type="spellEnd"/>
      <w:r w:rsidRPr="00D74E7E">
        <w:t xml:space="preserve"> Fire Protection District shall establish the amount of the increase in the District’s Special Tax to be levied during the ensuing fiscal year; provided, however, that such tax shall not exceed the maximum amounts set forth in Section IV hereof.</w:t>
      </w:r>
    </w:p>
    <w:p w:rsidR="00F25088" w:rsidRPr="00D74E7E" w:rsidRDefault="00F25088" w:rsidP="00F25088">
      <w:pPr>
        <w:pStyle w:val="Meas-Body"/>
      </w:pPr>
      <w:r w:rsidRPr="00D74E7E">
        <w:t>Section VII</w:t>
      </w:r>
    </w:p>
    <w:p w:rsidR="00F25088" w:rsidRPr="00D74E7E" w:rsidRDefault="00F25088" w:rsidP="00F25088">
      <w:pPr>
        <w:pStyle w:val="Meas-Body"/>
      </w:pPr>
      <w:proofErr w:type="gramStart"/>
      <w:r w:rsidRPr="00757047">
        <w:rPr>
          <w:b/>
        </w:rPr>
        <w:t>Collection.</w:t>
      </w:r>
      <w:proofErr w:type="gramEnd"/>
      <w:r w:rsidRPr="00D74E7E">
        <w:t xml:space="preserve"> The revenues collected by the way of the permanent increase in the District’s Special Tax imposed by this resolution shall be collected with and in the same manner as, and be subject to the same penalty as, other taxes fixed and collected by the County of Santa Cruz on behalf of the </w:t>
      </w:r>
      <w:proofErr w:type="spellStart"/>
      <w:r w:rsidRPr="00D74E7E">
        <w:t>Branciforte</w:t>
      </w:r>
      <w:proofErr w:type="spellEnd"/>
      <w:r w:rsidRPr="00D74E7E">
        <w:t xml:space="preserve"> Fire Protection District. The County of Santa Cruz may deduct its reasonable costs incurred for such service before remittal of the balance to the </w:t>
      </w:r>
      <w:proofErr w:type="spellStart"/>
      <w:r w:rsidRPr="00D74E7E">
        <w:t>Branciforte</w:t>
      </w:r>
      <w:proofErr w:type="spellEnd"/>
      <w:r w:rsidRPr="00D74E7E">
        <w:t xml:space="preserve"> Fire Protection District.</w:t>
      </w:r>
    </w:p>
    <w:p w:rsidR="00F25088" w:rsidRPr="00D74E7E" w:rsidRDefault="00F25088" w:rsidP="00F25088">
      <w:pPr>
        <w:pStyle w:val="Meas-Body"/>
      </w:pPr>
      <w:r w:rsidRPr="00D74E7E">
        <w:t>Section VIII</w:t>
      </w:r>
    </w:p>
    <w:p w:rsidR="00F25088" w:rsidRPr="00D74E7E" w:rsidRDefault="00F25088" w:rsidP="00F25088">
      <w:pPr>
        <w:pStyle w:val="Meas-Body"/>
      </w:pPr>
      <w:proofErr w:type="gramStart"/>
      <w:r w:rsidRPr="00757047">
        <w:rPr>
          <w:b/>
        </w:rPr>
        <w:t>Regulations.</w:t>
      </w:r>
      <w:proofErr w:type="gramEnd"/>
      <w:r w:rsidRPr="00D74E7E">
        <w:t xml:space="preserve"> The Board of Directors of the </w:t>
      </w:r>
      <w:proofErr w:type="spellStart"/>
      <w:r w:rsidRPr="00D74E7E">
        <w:t>Branciforte</w:t>
      </w:r>
      <w:proofErr w:type="spellEnd"/>
      <w:r w:rsidRPr="00D74E7E">
        <w:t xml:space="preserve"> Fire Protection District may from time to time adopt regulations necessary or convenient for the administration and enforcement of the increase in the District’s Special Tax provided herein; provided that any such regulation be consistent with the purpose and intent of this resolution.</w:t>
      </w:r>
    </w:p>
    <w:p w:rsidR="00F25088" w:rsidRPr="00D74E7E" w:rsidRDefault="00F25088" w:rsidP="00F25088">
      <w:pPr>
        <w:pStyle w:val="Meas-Body"/>
      </w:pPr>
      <w:r w:rsidRPr="00D74E7E">
        <w:t>Section XI</w:t>
      </w:r>
    </w:p>
    <w:p w:rsidR="00F25088" w:rsidRPr="00D74E7E" w:rsidRDefault="00F25088" w:rsidP="00F25088">
      <w:pPr>
        <w:pStyle w:val="Meas-Body"/>
      </w:pPr>
      <w:proofErr w:type="gramStart"/>
      <w:r w:rsidRPr="00757047">
        <w:rPr>
          <w:b/>
        </w:rPr>
        <w:t>Appeals.</w:t>
      </w:r>
      <w:proofErr w:type="gramEnd"/>
      <w:r w:rsidRPr="00D74E7E">
        <w:t xml:space="preserve"> The Board of Directors of the </w:t>
      </w:r>
      <w:proofErr w:type="spellStart"/>
      <w:r w:rsidRPr="00D74E7E">
        <w:t>Branciforte</w:t>
      </w:r>
      <w:proofErr w:type="spellEnd"/>
      <w:r w:rsidRPr="00D74E7E">
        <w:t xml:space="preserve"> Fire Protection District is established as the Board of Appeals for any and all appeals to the application of various charges listed in Section IV hereof. The Board shall establish the rules relating to such appeals and the method of processing same.</w:t>
      </w:r>
    </w:p>
    <w:p w:rsidR="00F25088" w:rsidRPr="00D74E7E" w:rsidRDefault="00F25088" w:rsidP="00F25088">
      <w:pPr>
        <w:pStyle w:val="Meas-Body"/>
      </w:pPr>
      <w:r w:rsidRPr="00D74E7E">
        <w:t>Section X</w:t>
      </w:r>
    </w:p>
    <w:p w:rsidR="00F25088" w:rsidRPr="00D74E7E" w:rsidRDefault="00F25088" w:rsidP="00F25088">
      <w:pPr>
        <w:pStyle w:val="Meas-Body"/>
      </w:pPr>
      <w:r w:rsidRPr="00757047">
        <w:rPr>
          <w:b/>
        </w:rPr>
        <w:t xml:space="preserve">Amendment to Conform </w:t>
      </w:r>
      <w:proofErr w:type="gramStart"/>
      <w:r w:rsidRPr="00757047">
        <w:rPr>
          <w:b/>
        </w:rPr>
        <w:t>with</w:t>
      </w:r>
      <w:proofErr w:type="gramEnd"/>
      <w:r w:rsidRPr="00757047">
        <w:rPr>
          <w:b/>
        </w:rPr>
        <w:t xml:space="preserve"> Judgment of Court.</w:t>
      </w:r>
      <w:r w:rsidRPr="00D74E7E">
        <w:t xml:space="preserve"> If any part of this resolution is held invalid or unenforceable by the final judgment of any court, that part may be amended by majority vote of the Board of Directors of the </w:t>
      </w:r>
      <w:proofErr w:type="spellStart"/>
      <w:r w:rsidRPr="00D74E7E">
        <w:t>Branciforte</w:t>
      </w:r>
      <w:proofErr w:type="spellEnd"/>
      <w:r w:rsidRPr="00D74E7E">
        <w:t xml:space="preserve"> Fire Protection District to conform </w:t>
      </w:r>
      <w:proofErr w:type="gramStart"/>
      <w:r w:rsidRPr="00D74E7E">
        <w:t>with</w:t>
      </w:r>
      <w:proofErr w:type="gramEnd"/>
      <w:r w:rsidRPr="00D74E7E">
        <w:t xml:space="preserve"> the judgment of such court, provided that such amendment be consistent with the purpose and intent of this resolution.</w:t>
      </w:r>
    </w:p>
    <w:p w:rsidR="00F25088" w:rsidRPr="00D74E7E" w:rsidRDefault="00F25088" w:rsidP="00F25088">
      <w:pPr>
        <w:pStyle w:val="Meas-Body"/>
      </w:pPr>
      <w:r w:rsidRPr="00D74E7E">
        <w:t>Section XI</w:t>
      </w:r>
    </w:p>
    <w:p w:rsidR="00F25088" w:rsidRPr="00D74E7E" w:rsidRDefault="00F25088" w:rsidP="00F25088">
      <w:pPr>
        <w:pStyle w:val="Meas-Body"/>
      </w:pPr>
      <w:proofErr w:type="gramStart"/>
      <w:r w:rsidRPr="00757047">
        <w:rPr>
          <w:b/>
        </w:rPr>
        <w:t>Severability.</w:t>
      </w:r>
      <w:proofErr w:type="gramEnd"/>
      <w:r w:rsidRPr="00D74E7E">
        <w:t xml:space="preserve"> If any part of this resolution is for any reason held to be invalid by the final judgment of any court, such judgment shall not </w:t>
      </w:r>
      <w:proofErr w:type="gramStart"/>
      <w:r w:rsidRPr="00D74E7E">
        <w:t>effect</w:t>
      </w:r>
      <w:proofErr w:type="gramEnd"/>
      <w:r w:rsidRPr="00D74E7E">
        <w:t xml:space="preserve"> the validity of the remaining portion of this resolution. The people of the </w:t>
      </w:r>
      <w:proofErr w:type="spellStart"/>
      <w:r w:rsidRPr="00D74E7E">
        <w:t>Branciforte</w:t>
      </w:r>
      <w:proofErr w:type="spellEnd"/>
      <w:r w:rsidRPr="00D74E7E">
        <w:t xml:space="preserve"> Fire Protection District hereby declare that they would have adopted this resolution and each and every section, subsection, sentence, phrases, clauses, or parts may be declared invalid.</w:t>
      </w:r>
    </w:p>
    <w:p w:rsidR="00F25088" w:rsidRPr="00D74E7E" w:rsidRDefault="00F25088" w:rsidP="00F25088">
      <w:pPr>
        <w:pStyle w:val="Meas-Body"/>
      </w:pPr>
      <w:r w:rsidRPr="00D74E7E">
        <w:t>Section XII</w:t>
      </w:r>
    </w:p>
    <w:p w:rsidR="00F25088" w:rsidRPr="00D74E7E" w:rsidRDefault="00F25088" w:rsidP="00F25088">
      <w:pPr>
        <w:pStyle w:val="Meas-Body"/>
      </w:pPr>
      <w:proofErr w:type="gramStart"/>
      <w:r w:rsidRPr="00757047">
        <w:rPr>
          <w:b/>
        </w:rPr>
        <w:t>Estimated Revenue.</w:t>
      </w:r>
      <w:proofErr w:type="gramEnd"/>
      <w:r w:rsidRPr="00D74E7E">
        <w:t xml:space="preserve"> Estimated revenue from this Resolution, if approved by the voters, will be approximately Eighty Thousand dollars ($80,000.00) per year.</w:t>
      </w:r>
    </w:p>
    <w:p w:rsidR="00F25088" w:rsidRPr="00D74E7E" w:rsidRDefault="00F25088" w:rsidP="00F25088">
      <w:pPr>
        <w:pStyle w:val="Meas-Body"/>
      </w:pPr>
    </w:p>
    <w:p w:rsidR="00F25088" w:rsidRPr="007D7630" w:rsidRDefault="00F25088" w:rsidP="007D7630">
      <w:pPr>
        <w:pStyle w:val="PageTitle"/>
        <w:ind w:left="864"/>
      </w:pPr>
    </w:p>
    <w:sectPr w:rsidR="00F25088" w:rsidRPr="007D7630" w:rsidSect="00F25088">
      <w:footerReference w:type="even" r:id="rId16"/>
      <w:headerReference w:type="first" r:id="rId17"/>
      <w:footerReference w:type="first" r:id="rId18"/>
      <w:type w:val="continuous"/>
      <w:pgSz w:w="12240" w:h="15840"/>
      <w:pgMar w:top="965" w:right="1224" w:bottom="1008" w:left="1440"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7630" w:rsidRDefault="007D7630">
      <w:r>
        <w:separator/>
      </w:r>
    </w:p>
  </w:endnote>
  <w:endnote w:type="continuationSeparator" w:id="0">
    <w:p w:rsidR="007D7630" w:rsidRDefault="007D763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角ゴ Pro W3">
    <w:altName w:val="@MS Mincho"/>
    <w:charset w:val="4E"/>
    <w:family w:val="auto"/>
    <w:pitch w:val="variable"/>
    <w:sig w:usb0="00000000" w:usb1="7AC7FFFF" w:usb2="00000012" w:usb3="00000000" w:csb0="0002000D" w:csb1="00000000"/>
  </w:font>
  <w:font w:name="Cambria">
    <w:panose1 w:val="02040503050406030204"/>
    <w:charset w:val="00"/>
    <w:family w:val="roman"/>
    <w:pitch w:val="variable"/>
    <w:sig w:usb0="E00002FF" w:usb1="400004FF" w:usb2="00000000" w:usb3="00000000" w:csb0="0000019F" w:csb1="00000000"/>
  </w:font>
  <w:font w:name="ＭＳ 明朝">
    <w:altName w:val="MS Mincho"/>
    <w:charset w:val="4E"/>
    <w:family w:val="auto"/>
    <w:pitch w:val="variable"/>
    <w:sig w:usb0="00000000" w:usb1="08070000" w:usb2="00000010" w:usb3="00000000" w:csb0="00020000" w:csb1="00000000"/>
  </w:font>
  <w:font w:name="ClearviewADA">
    <w:panose1 w:val="00000000000000000000"/>
    <w:charset w:val="00"/>
    <w:family w:val="swiss"/>
    <w:notTrueType/>
    <w:pitch w:val="variable"/>
    <w:sig w:usb0="800000A7" w:usb1="5000005B" w:usb2="00000000" w:usb3="00000000" w:csb0="0000009B" w:csb1="00000000"/>
  </w:font>
  <w:font w:name="ClearviewADA Demi">
    <w:altName w:val="ClearviewADA Light"/>
    <w:charset w:val="00"/>
    <w:family w:val="auto"/>
    <w:pitch w:val="variable"/>
    <w:sig w:usb0="00000001" w:usb1="5000005B" w:usb2="00000000" w:usb3="00000000" w:csb0="0000009B" w:csb1="00000000"/>
  </w:font>
  <w:font w:name="ClearviewADA Medium">
    <w:panose1 w:val="020B0600030502020204"/>
    <w:charset w:val="00"/>
    <w:family w:val="swiss"/>
    <w:notTrueType/>
    <w:pitch w:val="variable"/>
    <w:sig w:usb0="800000A7" w:usb1="5000005B" w:usb2="00000000" w:usb3="00000000" w:csb0="0000009B" w:csb1="00000000"/>
  </w:font>
  <w:font w:name="ＭＳ ゴシック">
    <w:altName w:val="MS Mincho"/>
    <w:charset w:val="4E"/>
    <w:family w:val="auto"/>
    <w:pitch w:val="variable"/>
    <w:sig w:usb0="00000000" w:usb1="08070000" w:usb2="00000010" w:usb3="00000000" w:csb0="00020000" w:csb1="00000000"/>
  </w:font>
  <w:font w:name="ClearviewADA Light">
    <w:panose1 w:val="00000000000000000000"/>
    <w:charset w:val="00"/>
    <w:family w:val="swiss"/>
    <w:notTrueType/>
    <w:pitch w:val="variable"/>
    <w:sig w:usb0="800000A7" w:usb1="5000005B" w:usb2="00000000" w:usb3="00000000" w:csb0="0000009B" w:csb1="00000000"/>
  </w:font>
  <w:font w:name="ヒラギノ角ゴ Pro W3">
    <w:altName w:val="MS Mincho"/>
    <w:charset w:val="80"/>
    <w:family w:val="auto"/>
    <w:pitch w:val="variable"/>
    <w:sig w:usb0="00000000" w:usb1="7AC7FFFF" w:usb2="00000012" w:usb3="00000000" w:csb0="0002000D" w:csb1="00000000"/>
  </w:font>
  <w:font w:name="Lucida Grande">
    <w:altName w:val="Times New Roman"/>
    <w:charset w:val="00"/>
    <w:family w:val="roman"/>
    <w:pitch w:val="default"/>
    <w:sig w:usb0="00000000" w:usb1="00000000" w:usb2="00000000" w:usb3="00000000" w:csb0="00000000" w:csb1="00000000"/>
  </w:font>
  <w:font w:name="Avenir LT Std 45 Book">
    <w:charset w:val="00"/>
    <w:family w:val="auto"/>
    <w:pitch w:val="variable"/>
    <w:sig w:usb0="00000003" w:usb1="00000000" w:usb2="00000000" w:usb3="00000000" w:csb0="00000001" w:csb1="00000000"/>
  </w:font>
  <w:font w:name="新細明體">
    <w:altName w:val="Arial Unicode MS"/>
    <w:charset w:val="51"/>
    <w:family w:val="auto"/>
    <w:pitch w:val="variable"/>
    <w:sig w:usb0="00000000"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7630" w:rsidRDefault="007D7630" w:rsidP="007835A0">
    <w:pPr>
      <w:pStyle w:val="Footer"/>
      <w:jc w:val="lef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96"/>
      <w:gridCol w:w="4896"/>
    </w:tblGrid>
    <w:tr w:rsidR="007D7630" w:rsidTr="00C3667D">
      <w:trPr>
        <w:trHeight w:val="2606"/>
      </w:trPr>
      <w:tc>
        <w:tcPr>
          <w:tcW w:w="4896" w:type="dxa"/>
        </w:tcPr>
        <w:p w:rsidR="007D7630" w:rsidRPr="006A62DE" w:rsidRDefault="007D7630" w:rsidP="0053765F">
          <w:pPr>
            <w:pStyle w:val="Cover-Credits"/>
          </w:pPr>
        </w:p>
      </w:tc>
      <w:tc>
        <w:tcPr>
          <w:tcW w:w="4896" w:type="dxa"/>
        </w:tcPr>
        <w:p w:rsidR="007D7630" w:rsidRPr="0053765F" w:rsidRDefault="007D7630" w:rsidP="0053765F">
          <w:pPr>
            <w:pStyle w:val="Cover-Credits"/>
            <w:rPr>
              <w:b/>
            </w:rPr>
          </w:pPr>
        </w:p>
      </w:tc>
    </w:tr>
    <w:tr w:rsidR="007D7630" w:rsidRPr="008117D3" w:rsidTr="00421D4E">
      <w:tc>
        <w:tcPr>
          <w:tcW w:w="4896" w:type="dxa"/>
        </w:tcPr>
        <w:p w:rsidR="007D7630" w:rsidRPr="00C3667D" w:rsidRDefault="007D7630" w:rsidP="0053765F">
          <w:pPr>
            <w:pStyle w:val="Cover-Credits"/>
            <w:rPr>
              <w:rFonts w:ascii="ClearviewADA" w:hAnsi="ClearviewADA"/>
              <w:b/>
            </w:rPr>
          </w:pPr>
          <w:r w:rsidRPr="00C3667D">
            <w:rPr>
              <w:rFonts w:ascii="ClearviewADA" w:hAnsi="ClearviewADA"/>
              <w:b/>
            </w:rPr>
            <w:t xml:space="preserve">Santa Cruz County Elections Department </w:t>
          </w:r>
        </w:p>
        <w:p w:rsidR="007D7630" w:rsidRPr="00C3667D" w:rsidRDefault="007D7630" w:rsidP="0053765F">
          <w:pPr>
            <w:pStyle w:val="Cover-Credits"/>
            <w:rPr>
              <w:rFonts w:ascii="ClearviewADA" w:hAnsi="ClearviewADA"/>
            </w:rPr>
          </w:pPr>
          <w:r w:rsidRPr="00C3667D">
            <w:rPr>
              <w:rFonts w:ascii="ClearviewADA" w:hAnsi="ClearviewADA"/>
            </w:rPr>
            <w:t>701 Ocean Street, Room 210, Santa Cruz</w:t>
          </w:r>
        </w:p>
        <w:p w:rsidR="007D7630" w:rsidRPr="00C3667D" w:rsidRDefault="007D7630" w:rsidP="0053765F">
          <w:pPr>
            <w:pStyle w:val="Cover-Credits"/>
            <w:rPr>
              <w:rFonts w:ascii="ClearviewADA" w:hAnsi="ClearviewADA"/>
            </w:rPr>
          </w:pPr>
          <w:r>
            <w:rPr>
              <w:rFonts w:ascii="ClearviewADA" w:hAnsi="ClearviewADA"/>
            </w:rPr>
            <w:t xml:space="preserve">Open Monday - </w:t>
          </w:r>
          <w:r w:rsidRPr="00C3667D">
            <w:rPr>
              <w:rFonts w:ascii="ClearviewADA" w:hAnsi="ClearviewADA"/>
            </w:rPr>
            <w:t>Friday, 8am to 5pm</w:t>
          </w:r>
        </w:p>
        <w:p w:rsidR="007D7630" w:rsidRPr="00C3667D" w:rsidRDefault="007D7630" w:rsidP="0053765F">
          <w:pPr>
            <w:pStyle w:val="Cover-Credits"/>
            <w:rPr>
              <w:rFonts w:ascii="ClearviewADA" w:hAnsi="ClearviewADA"/>
            </w:rPr>
          </w:pPr>
        </w:p>
        <w:p w:rsidR="007D7630" w:rsidRPr="00C3667D" w:rsidRDefault="00DE7746" w:rsidP="0053765F">
          <w:pPr>
            <w:pStyle w:val="Cover-Credits"/>
            <w:rPr>
              <w:rFonts w:ascii="ClearviewADA" w:hAnsi="ClearviewADA"/>
            </w:rPr>
          </w:pPr>
          <w:hyperlink r:id="rId1" w:history="1">
            <w:r w:rsidR="007D7630" w:rsidRPr="00C3667D">
              <w:rPr>
                <w:rStyle w:val="Hyperlink"/>
                <w:rFonts w:ascii="ClearviewADA" w:hAnsi="ClearviewADA"/>
              </w:rPr>
              <w:t>www.votescount.com</w:t>
            </w:r>
          </w:hyperlink>
          <w:r w:rsidR="007D7630" w:rsidRPr="00C3667D">
            <w:rPr>
              <w:rFonts w:ascii="ClearviewADA" w:hAnsi="ClearviewADA"/>
            </w:rPr>
            <w:br/>
          </w:r>
          <w:hyperlink r:id="rId2" w:history="1">
            <w:r w:rsidR="007D7630" w:rsidRPr="00C3667D">
              <w:rPr>
                <w:rStyle w:val="Hyperlink"/>
                <w:rFonts w:ascii="ClearviewADA" w:hAnsi="ClearviewADA"/>
              </w:rPr>
              <w:t>info@votescount.com</w:t>
            </w:r>
          </w:hyperlink>
        </w:p>
        <w:p w:rsidR="007D7630" w:rsidRPr="00C3667D" w:rsidRDefault="007D7630" w:rsidP="0053765F">
          <w:pPr>
            <w:pStyle w:val="Footer"/>
            <w:jc w:val="left"/>
            <w:rPr>
              <w:rFonts w:ascii="ClearviewADA" w:hAnsi="ClearviewADA"/>
            </w:rPr>
          </w:pPr>
        </w:p>
      </w:tc>
      <w:tc>
        <w:tcPr>
          <w:tcW w:w="4896" w:type="dxa"/>
        </w:tcPr>
        <w:p w:rsidR="007D7630" w:rsidRPr="00C3667D" w:rsidRDefault="007D7630" w:rsidP="0053765F">
          <w:pPr>
            <w:pStyle w:val="Cover-Credits"/>
            <w:rPr>
              <w:rFonts w:ascii="ClearviewADA" w:hAnsi="ClearviewADA"/>
            </w:rPr>
          </w:pPr>
          <w:r w:rsidRPr="00C3667D">
            <w:rPr>
              <w:rFonts w:ascii="ClearviewADA" w:hAnsi="ClearviewADA"/>
            </w:rPr>
            <w:t>Information: 831-454-2060</w:t>
          </w:r>
        </w:p>
        <w:p w:rsidR="007D7630" w:rsidRPr="00C3667D" w:rsidRDefault="007D7630" w:rsidP="0053765F">
          <w:pPr>
            <w:pStyle w:val="Cover-Credits"/>
            <w:rPr>
              <w:rFonts w:ascii="ClearviewADA" w:hAnsi="ClearviewADA"/>
            </w:rPr>
          </w:pPr>
          <w:r w:rsidRPr="00C3667D">
            <w:rPr>
              <w:rFonts w:ascii="ClearviewADA" w:hAnsi="ClearviewADA"/>
            </w:rPr>
            <w:t>Toll Free: 866-282-5900</w:t>
          </w:r>
        </w:p>
        <w:p w:rsidR="007D7630" w:rsidRPr="00C3667D" w:rsidRDefault="007D7630" w:rsidP="0053765F">
          <w:pPr>
            <w:pStyle w:val="Cover-Credits"/>
            <w:rPr>
              <w:rFonts w:ascii="ClearviewADA" w:hAnsi="ClearviewADA"/>
            </w:rPr>
          </w:pPr>
          <w:r w:rsidRPr="00C3667D">
            <w:rPr>
              <w:rFonts w:ascii="ClearviewADA" w:hAnsi="ClearviewADA"/>
            </w:rPr>
            <w:t xml:space="preserve">TDD: </w:t>
          </w:r>
          <w:r>
            <w:rPr>
              <w:rFonts w:ascii="ClearviewADA" w:hAnsi="ClearviewADA"/>
            </w:rPr>
            <w:t>711</w:t>
          </w:r>
        </w:p>
        <w:p w:rsidR="007D7630" w:rsidRPr="00C3667D" w:rsidRDefault="007D7630" w:rsidP="0053765F">
          <w:pPr>
            <w:pStyle w:val="Cover-Credits"/>
            <w:rPr>
              <w:rFonts w:ascii="ClearviewADA" w:hAnsi="ClearviewADA"/>
            </w:rPr>
          </w:pPr>
          <w:r w:rsidRPr="00C3667D">
            <w:rPr>
              <w:rFonts w:ascii="ClearviewADA" w:hAnsi="ClearviewADA"/>
            </w:rPr>
            <w:t>FAX: 831-454-2445</w:t>
          </w:r>
        </w:p>
        <w:p w:rsidR="007D7630" w:rsidRPr="00C3667D" w:rsidRDefault="007D7630" w:rsidP="0053765F">
          <w:pPr>
            <w:pStyle w:val="Cover-Credits"/>
            <w:rPr>
              <w:rFonts w:ascii="ClearviewADA" w:hAnsi="ClearviewADA"/>
            </w:rPr>
          </w:pPr>
        </w:p>
        <w:p w:rsidR="007D7630" w:rsidRPr="00C3667D" w:rsidRDefault="007D7630" w:rsidP="00421D4E">
          <w:pPr>
            <w:pStyle w:val="Cover-Credits"/>
            <w:jc w:val="right"/>
            <w:rPr>
              <w:rFonts w:ascii="ClearviewADA" w:hAnsi="ClearviewADA"/>
              <w:lang w:val="es-MX"/>
            </w:rPr>
          </w:pPr>
          <w:r w:rsidRPr="00C3667D">
            <w:rPr>
              <w:rFonts w:ascii="ClearviewADA" w:hAnsi="ClearviewADA"/>
              <w:lang w:val="es-MX"/>
            </w:rPr>
            <w:t xml:space="preserve">Información en español al otro lado </w:t>
          </w:r>
          <w:r w:rsidRPr="00C3667D">
            <w:rPr>
              <w:rFonts w:ascii="ClearviewADA" w:hAnsi="ClearviewADA"/>
            </w:rPr>
            <w:sym w:font="Wingdings" w:char="F0E8"/>
          </w:r>
        </w:p>
        <w:p w:rsidR="007D7630" w:rsidRPr="00C3667D" w:rsidRDefault="007D7630" w:rsidP="0053765F">
          <w:pPr>
            <w:pStyle w:val="Cover-Credits"/>
            <w:rPr>
              <w:rFonts w:ascii="ClearviewADA" w:hAnsi="ClearviewADA"/>
              <w:b/>
              <w:lang w:val="es-MX"/>
            </w:rPr>
          </w:pPr>
        </w:p>
      </w:tc>
    </w:tr>
  </w:tbl>
  <w:p w:rsidR="007D7630" w:rsidRPr="00185420" w:rsidRDefault="007D7630" w:rsidP="0053765F">
    <w:pPr>
      <w:pStyle w:val="Footer"/>
      <w:rPr>
        <w:lang w:val="es-MX"/>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7630" w:rsidRDefault="007D7630">
      <w:r>
        <w:separator/>
      </w:r>
    </w:p>
  </w:footnote>
  <w:footnote w:type="continuationSeparator" w:id="0">
    <w:p w:rsidR="007D7630" w:rsidRDefault="007D763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7630" w:rsidRDefault="007D7630" w:rsidP="0053765F">
    <w:pPr>
      <w:pStyle w:val="Body"/>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058AFE6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Arial"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Arial"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DC82FA92"/>
    <w:lvl w:ilvl="0">
      <w:start w:val="1"/>
      <w:numFmt w:val="decimal"/>
      <w:lvlText w:val="%1."/>
      <w:lvlJc w:val="left"/>
      <w:pPr>
        <w:tabs>
          <w:tab w:val="num" w:pos="1800"/>
        </w:tabs>
        <w:ind w:left="1800" w:hanging="360"/>
      </w:pPr>
    </w:lvl>
  </w:abstractNum>
  <w:abstractNum w:abstractNumId="2">
    <w:nsid w:val="FFFFFF7D"/>
    <w:multiLevelType w:val="singleLevel"/>
    <w:tmpl w:val="CCF6AED0"/>
    <w:lvl w:ilvl="0">
      <w:start w:val="1"/>
      <w:numFmt w:val="decimal"/>
      <w:lvlText w:val="%1."/>
      <w:lvlJc w:val="left"/>
      <w:pPr>
        <w:tabs>
          <w:tab w:val="num" w:pos="1440"/>
        </w:tabs>
        <w:ind w:left="1440" w:hanging="360"/>
      </w:pPr>
    </w:lvl>
  </w:abstractNum>
  <w:abstractNum w:abstractNumId="3">
    <w:nsid w:val="FFFFFF7E"/>
    <w:multiLevelType w:val="singleLevel"/>
    <w:tmpl w:val="5B66BC36"/>
    <w:lvl w:ilvl="0">
      <w:start w:val="1"/>
      <w:numFmt w:val="decimal"/>
      <w:lvlText w:val="%1."/>
      <w:lvlJc w:val="left"/>
      <w:pPr>
        <w:tabs>
          <w:tab w:val="num" w:pos="1080"/>
        </w:tabs>
        <w:ind w:left="1080" w:hanging="360"/>
      </w:pPr>
    </w:lvl>
  </w:abstractNum>
  <w:abstractNum w:abstractNumId="4">
    <w:nsid w:val="FFFFFF7F"/>
    <w:multiLevelType w:val="singleLevel"/>
    <w:tmpl w:val="95DED448"/>
    <w:lvl w:ilvl="0">
      <w:start w:val="1"/>
      <w:numFmt w:val="decimal"/>
      <w:lvlText w:val="%1."/>
      <w:lvlJc w:val="left"/>
      <w:pPr>
        <w:tabs>
          <w:tab w:val="num" w:pos="720"/>
        </w:tabs>
        <w:ind w:left="720" w:hanging="360"/>
      </w:pPr>
    </w:lvl>
  </w:abstractNum>
  <w:abstractNum w:abstractNumId="5">
    <w:nsid w:val="FFFFFF80"/>
    <w:multiLevelType w:val="singleLevel"/>
    <w:tmpl w:val="C602C59C"/>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39469CD2"/>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FAF67B94"/>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E3EC753C"/>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ADA6309E"/>
    <w:lvl w:ilvl="0">
      <w:start w:val="1"/>
      <w:numFmt w:val="decimal"/>
      <w:lvlText w:val="%1."/>
      <w:lvlJc w:val="left"/>
      <w:pPr>
        <w:tabs>
          <w:tab w:val="num" w:pos="360"/>
        </w:tabs>
        <w:ind w:left="360" w:hanging="360"/>
      </w:pPr>
    </w:lvl>
  </w:abstractNum>
  <w:abstractNum w:abstractNumId="10">
    <w:nsid w:val="FFFFFF89"/>
    <w:multiLevelType w:val="singleLevel"/>
    <w:tmpl w:val="1F5A2042"/>
    <w:lvl w:ilvl="0">
      <w:start w:val="1"/>
      <w:numFmt w:val="bullet"/>
      <w:lvlText w:val=""/>
      <w:lvlJc w:val="left"/>
      <w:pPr>
        <w:tabs>
          <w:tab w:val="num" w:pos="360"/>
        </w:tabs>
        <w:ind w:left="360" w:hanging="360"/>
      </w:pPr>
      <w:rPr>
        <w:rFonts w:ascii="Symbol" w:hAnsi="Symbol" w:hint="default"/>
      </w:rPr>
    </w:lvl>
  </w:abstractNum>
  <w:abstractNum w:abstractNumId="11">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DA47F81"/>
    <w:multiLevelType w:val="hybridMultilevel"/>
    <w:tmpl w:val="8F2C1DE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Arial"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Arial"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Arial" w:hint="default"/>
      </w:rPr>
    </w:lvl>
    <w:lvl w:ilvl="8" w:tplc="04090005">
      <w:start w:val="1"/>
      <w:numFmt w:val="bullet"/>
      <w:lvlText w:val=""/>
      <w:lvlJc w:val="left"/>
      <w:pPr>
        <w:ind w:left="6120" w:hanging="360"/>
      </w:pPr>
      <w:rPr>
        <w:rFonts w:ascii="Wingdings" w:hAnsi="Wingdings" w:hint="default"/>
      </w:rPr>
    </w:lvl>
  </w:abstractNum>
  <w:abstractNum w:abstractNumId="13">
    <w:nsid w:val="15E522C2"/>
    <w:multiLevelType w:val="hybridMultilevel"/>
    <w:tmpl w:val="54F4A1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197E248B"/>
    <w:multiLevelType w:val="hybridMultilevel"/>
    <w:tmpl w:val="C71877AC"/>
    <w:lvl w:ilvl="0" w:tplc="55E21478">
      <w:start w:val="1"/>
      <w:numFmt w:val="bullet"/>
      <w:lvlText w:val=""/>
      <w:lvlJc w:val="left"/>
      <w:pPr>
        <w:tabs>
          <w:tab w:val="num" w:pos="0"/>
        </w:tabs>
        <w:ind w:left="360" w:hanging="360"/>
      </w:pPr>
      <w:rPr>
        <w:rFonts w:ascii="Symbol" w:hAnsi="Symbol" w:hint="default"/>
        <w:sz w:val="22"/>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199D4AF8"/>
    <w:multiLevelType w:val="hybridMultilevel"/>
    <w:tmpl w:val="FA02D5E8"/>
    <w:lvl w:ilvl="0" w:tplc="B6A8D0E8">
      <w:start w:val="1"/>
      <w:numFmt w:val="bullet"/>
      <w:pStyle w:val="BodyBullets"/>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19E351CC"/>
    <w:multiLevelType w:val="hybridMultilevel"/>
    <w:tmpl w:val="A5B0C0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1A43310A"/>
    <w:multiLevelType w:val="hybridMultilevel"/>
    <w:tmpl w:val="1B54D69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20354F14"/>
    <w:multiLevelType w:val="hybridMultilevel"/>
    <w:tmpl w:val="4A8C5738"/>
    <w:lvl w:ilvl="0" w:tplc="8A5C55CE">
      <w:start w:val="1"/>
      <w:numFmt w:val="bullet"/>
      <w:lvlText w:val="•"/>
      <w:lvlJc w:val="left"/>
      <w:pPr>
        <w:ind w:left="1440" w:hanging="360"/>
      </w:pPr>
      <w:rPr>
        <w:rFonts w:ascii="@ヒラギノ角ゴ Pro W3" w:hAnsi="@ヒラギノ角ゴ Pro W3"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29097F73"/>
    <w:multiLevelType w:val="hybridMultilevel"/>
    <w:tmpl w:val="FD58C0C6"/>
    <w:lvl w:ilvl="0" w:tplc="04090001">
      <w:numFmt w:val="bullet"/>
      <w:lvlText w:val=""/>
      <w:lvlJc w:val="left"/>
      <w:pPr>
        <w:tabs>
          <w:tab w:val="num" w:pos="720"/>
        </w:tabs>
        <w:ind w:left="720" w:hanging="360"/>
      </w:pPr>
      <w:rPr>
        <w:rFonts w:ascii="Symbol" w:eastAsia="Times New Roman" w:hAnsi="Symbol" w:cs="Times New Roman"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2CC70F30"/>
    <w:multiLevelType w:val="hybridMultilevel"/>
    <w:tmpl w:val="C4F23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1147D7E"/>
    <w:multiLevelType w:val="hybridMultilevel"/>
    <w:tmpl w:val="2D36B580"/>
    <w:lvl w:ilvl="0" w:tplc="37D8CEF0">
      <w:start w:val="1"/>
      <w:numFmt w:val="bullet"/>
      <w:lvlText w:val=""/>
      <w:lvlJc w:val="left"/>
      <w:pPr>
        <w:tabs>
          <w:tab w:val="num" w:pos="0"/>
        </w:tabs>
        <w:ind w:left="360" w:hanging="360"/>
      </w:pPr>
      <w:rPr>
        <w:rFonts w:ascii="Symbol" w:hAnsi="Symbol" w:hint="default"/>
        <w:b w:val="0"/>
        <w:i w:val="0"/>
        <w:sz w:val="20"/>
        <w:szCs w:val="20"/>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nsid w:val="32024559"/>
    <w:multiLevelType w:val="hybridMultilevel"/>
    <w:tmpl w:val="C8503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2725A97"/>
    <w:multiLevelType w:val="hybridMultilevel"/>
    <w:tmpl w:val="4DA65FA6"/>
    <w:lvl w:ilvl="0" w:tplc="B8A62EA0">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nsid w:val="58DA5B2D"/>
    <w:multiLevelType w:val="hybridMultilevel"/>
    <w:tmpl w:val="7132F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CC00D01"/>
    <w:multiLevelType w:val="hybridMultilevel"/>
    <w:tmpl w:val="3BFA3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E924D3D"/>
    <w:multiLevelType w:val="hybridMultilevel"/>
    <w:tmpl w:val="5386AE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5FD82A77"/>
    <w:multiLevelType w:val="hybridMultilevel"/>
    <w:tmpl w:val="804690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67476DCF"/>
    <w:multiLevelType w:val="hybridMultilevel"/>
    <w:tmpl w:val="F258A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B8C18EB"/>
    <w:multiLevelType w:val="hybridMultilevel"/>
    <w:tmpl w:val="C22475E2"/>
    <w:lvl w:ilvl="0" w:tplc="C1C2E182">
      <w:start w:val="1"/>
      <w:numFmt w:val="bullet"/>
      <w:pStyle w:val="Measure-Detail-bullets"/>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7059496A"/>
    <w:multiLevelType w:val="hybridMultilevel"/>
    <w:tmpl w:val="34BA36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717A28D1"/>
    <w:multiLevelType w:val="hybridMultilevel"/>
    <w:tmpl w:val="08E44B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72A624F8"/>
    <w:multiLevelType w:val="hybridMultilevel"/>
    <w:tmpl w:val="D5F012D0"/>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7DC82FF4"/>
    <w:multiLevelType w:val="hybridMultilevel"/>
    <w:tmpl w:val="E01C2C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33"/>
  </w:num>
  <w:num w:numId="13">
    <w:abstractNumId w:val="15"/>
  </w:num>
  <w:num w:numId="14">
    <w:abstractNumId w:val="23"/>
  </w:num>
  <w:num w:numId="15">
    <w:abstractNumId w:val="12"/>
  </w:num>
  <w:num w:numId="16">
    <w:abstractNumId w:val="19"/>
  </w:num>
  <w:num w:numId="17">
    <w:abstractNumId w:val="18"/>
  </w:num>
  <w:num w:numId="18">
    <w:abstractNumId w:val="15"/>
  </w:num>
  <w:num w:numId="19">
    <w:abstractNumId w:val="28"/>
  </w:num>
  <w:num w:numId="20">
    <w:abstractNumId w:val="25"/>
  </w:num>
  <w:num w:numId="21">
    <w:abstractNumId w:val="22"/>
  </w:num>
  <w:num w:numId="22">
    <w:abstractNumId w:val="24"/>
  </w:num>
  <w:num w:numId="23">
    <w:abstractNumId w:val="15"/>
  </w:num>
  <w:num w:numId="24">
    <w:abstractNumId w:val="15"/>
  </w:num>
  <w:num w:numId="25">
    <w:abstractNumId w:val="15"/>
  </w:num>
  <w:num w:numId="26">
    <w:abstractNumId w:val="15"/>
  </w:num>
  <w:num w:numId="27">
    <w:abstractNumId w:val="15"/>
  </w:num>
  <w:num w:numId="28">
    <w:abstractNumId w:val="30"/>
  </w:num>
  <w:num w:numId="29">
    <w:abstractNumId w:val="15"/>
  </w:num>
  <w:num w:numId="30">
    <w:abstractNumId w:val="15"/>
  </w:num>
  <w:num w:numId="31">
    <w:abstractNumId w:val="27"/>
  </w:num>
  <w:num w:numId="32">
    <w:abstractNumId w:val="15"/>
  </w:num>
  <w:num w:numId="33">
    <w:abstractNumId w:val="17"/>
  </w:num>
  <w:num w:numId="34">
    <w:abstractNumId w:val="32"/>
  </w:num>
  <w:num w:numId="35">
    <w:abstractNumId w:val="16"/>
  </w:num>
  <w:num w:numId="36">
    <w:abstractNumId w:val="31"/>
  </w:num>
  <w:num w:numId="37">
    <w:abstractNumId w:val="13"/>
  </w:num>
  <w:num w:numId="38">
    <w:abstractNumId w:val="11"/>
  </w:num>
  <w:num w:numId="39">
    <w:abstractNumId w:val="29"/>
  </w:num>
  <w:num w:numId="40">
    <w:abstractNumId w:val="14"/>
  </w:num>
  <w:num w:numId="41">
    <w:abstractNumId w:val="21"/>
  </w:num>
  <w:num w:numId="42">
    <w:abstractNumId w:val="26"/>
  </w:num>
  <w:num w:numId="43">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0"/>
  <w:embedSystemFonts/>
  <w:mirrorMargins/>
  <w:proofState w:spelling="clean" w:grammar="clean"/>
  <w:stylePaneFormatFilter w:val="1F08"/>
  <w:defaultTabStop w:val="720"/>
  <w:evenAndOddHeaders/>
  <w:drawingGridHorizontalSpacing w:val="360"/>
  <w:drawingGridVerticalSpacing w:val="360"/>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useFELayout/>
  </w:compat>
  <w:rsids>
    <w:rsidRoot w:val="0000096E"/>
    <w:rsid w:val="0000096E"/>
    <w:rsid w:val="000106FB"/>
    <w:rsid w:val="00012863"/>
    <w:rsid w:val="00035606"/>
    <w:rsid w:val="00035AC1"/>
    <w:rsid w:val="0004382C"/>
    <w:rsid w:val="000563FA"/>
    <w:rsid w:val="00087194"/>
    <w:rsid w:val="00094131"/>
    <w:rsid w:val="00094BB3"/>
    <w:rsid w:val="000A07AC"/>
    <w:rsid w:val="000B5B60"/>
    <w:rsid w:val="000B6E3A"/>
    <w:rsid w:val="000C3CFF"/>
    <w:rsid w:val="000C40B8"/>
    <w:rsid w:val="000D0F21"/>
    <w:rsid w:val="000E72B7"/>
    <w:rsid w:val="000F58D9"/>
    <w:rsid w:val="001205CD"/>
    <w:rsid w:val="00120E30"/>
    <w:rsid w:val="00126432"/>
    <w:rsid w:val="001271D6"/>
    <w:rsid w:val="00135082"/>
    <w:rsid w:val="001357C7"/>
    <w:rsid w:val="00142067"/>
    <w:rsid w:val="00142CD9"/>
    <w:rsid w:val="00144780"/>
    <w:rsid w:val="00162D9E"/>
    <w:rsid w:val="00165A11"/>
    <w:rsid w:val="001734E6"/>
    <w:rsid w:val="00174178"/>
    <w:rsid w:val="00185420"/>
    <w:rsid w:val="001A0A8F"/>
    <w:rsid w:val="001A0FF1"/>
    <w:rsid w:val="001B23AE"/>
    <w:rsid w:val="001B2A00"/>
    <w:rsid w:val="001B2F4F"/>
    <w:rsid w:val="001C60AE"/>
    <w:rsid w:val="001C7515"/>
    <w:rsid w:val="001D1264"/>
    <w:rsid w:val="001D74E3"/>
    <w:rsid w:val="001E1389"/>
    <w:rsid w:val="001E3367"/>
    <w:rsid w:val="002611C5"/>
    <w:rsid w:val="00262B26"/>
    <w:rsid w:val="0026706C"/>
    <w:rsid w:val="002C4A9D"/>
    <w:rsid w:val="002C5EED"/>
    <w:rsid w:val="002D30FC"/>
    <w:rsid w:val="002E319D"/>
    <w:rsid w:val="002F0EFD"/>
    <w:rsid w:val="00301FF6"/>
    <w:rsid w:val="0030638C"/>
    <w:rsid w:val="003326BE"/>
    <w:rsid w:val="0037450B"/>
    <w:rsid w:val="00374B9D"/>
    <w:rsid w:val="003848CF"/>
    <w:rsid w:val="0039655C"/>
    <w:rsid w:val="003B29F8"/>
    <w:rsid w:val="003D4F3A"/>
    <w:rsid w:val="003D7CBE"/>
    <w:rsid w:val="003E753E"/>
    <w:rsid w:val="003F333B"/>
    <w:rsid w:val="003F3596"/>
    <w:rsid w:val="003F60DB"/>
    <w:rsid w:val="003F67B4"/>
    <w:rsid w:val="00414B7E"/>
    <w:rsid w:val="00421D4E"/>
    <w:rsid w:val="00426C29"/>
    <w:rsid w:val="00427E1A"/>
    <w:rsid w:val="00447DDA"/>
    <w:rsid w:val="0045121C"/>
    <w:rsid w:val="0045192E"/>
    <w:rsid w:val="004768C1"/>
    <w:rsid w:val="00482446"/>
    <w:rsid w:val="004831B9"/>
    <w:rsid w:val="004835AA"/>
    <w:rsid w:val="004859FB"/>
    <w:rsid w:val="00491D8D"/>
    <w:rsid w:val="004A5D81"/>
    <w:rsid w:val="004A6FD2"/>
    <w:rsid w:val="004B1108"/>
    <w:rsid w:val="004B26B6"/>
    <w:rsid w:val="004C3E0B"/>
    <w:rsid w:val="004E5653"/>
    <w:rsid w:val="004E5A71"/>
    <w:rsid w:val="004F1018"/>
    <w:rsid w:val="004F73FA"/>
    <w:rsid w:val="00501738"/>
    <w:rsid w:val="00523853"/>
    <w:rsid w:val="0053765F"/>
    <w:rsid w:val="0054343C"/>
    <w:rsid w:val="00576D22"/>
    <w:rsid w:val="005834B3"/>
    <w:rsid w:val="00593A73"/>
    <w:rsid w:val="005B6A0C"/>
    <w:rsid w:val="005D19F4"/>
    <w:rsid w:val="005D1EB3"/>
    <w:rsid w:val="005E06D5"/>
    <w:rsid w:val="005E2FB9"/>
    <w:rsid w:val="005F02EF"/>
    <w:rsid w:val="005F3302"/>
    <w:rsid w:val="00605D9A"/>
    <w:rsid w:val="00614EF4"/>
    <w:rsid w:val="006246E1"/>
    <w:rsid w:val="00644A1E"/>
    <w:rsid w:val="0065351C"/>
    <w:rsid w:val="00657272"/>
    <w:rsid w:val="006922AA"/>
    <w:rsid w:val="00694C80"/>
    <w:rsid w:val="006A4A37"/>
    <w:rsid w:val="006B1242"/>
    <w:rsid w:val="006B3DA4"/>
    <w:rsid w:val="006C03E4"/>
    <w:rsid w:val="006C3C9E"/>
    <w:rsid w:val="006D5297"/>
    <w:rsid w:val="00737C15"/>
    <w:rsid w:val="00774485"/>
    <w:rsid w:val="00780D37"/>
    <w:rsid w:val="007835A0"/>
    <w:rsid w:val="0078537A"/>
    <w:rsid w:val="007A72AF"/>
    <w:rsid w:val="007B2709"/>
    <w:rsid w:val="007B4EAB"/>
    <w:rsid w:val="007C415E"/>
    <w:rsid w:val="007D1955"/>
    <w:rsid w:val="007D7630"/>
    <w:rsid w:val="007E5E1F"/>
    <w:rsid w:val="007F312E"/>
    <w:rsid w:val="008030EA"/>
    <w:rsid w:val="008117D3"/>
    <w:rsid w:val="00816B3E"/>
    <w:rsid w:val="00856DDC"/>
    <w:rsid w:val="0087571D"/>
    <w:rsid w:val="008A58DC"/>
    <w:rsid w:val="008B351B"/>
    <w:rsid w:val="008B7E51"/>
    <w:rsid w:val="008C1AB5"/>
    <w:rsid w:val="008C5624"/>
    <w:rsid w:val="008D4AF4"/>
    <w:rsid w:val="008F5533"/>
    <w:rsid w:val="009078E4"/>
    <w:rsid w:val="009179BD"/>
    <w:rsid w:val="009231EA"/>
    <w:rsid w:val="009864A1"/>
    <w:rsid w:val="00987634"/>
    <w:rsid w:val="009957C9"/>
    <w:rsid w:val="009C60CB"/>
    <w:rsid w:val="009D24C8"/>
    <w:rsid w:val="009E4920"/>
    <w:rsid w:val="009F0731"/>
    <w:rsid w:val="009F3BD0"/>
    <w:rsid w:val="00A009E0"/>
    <w:rsid w:val="00A05FE5"/>
    <w:rsid w:val="00A109FC"/>
    <w:rsid w:val="00A22E69"/>
    <w:rsid w:val="00A24B0D"/>
    <w:rsid w:val="00A4613F"/>
    <w:rsid w:val="00A5559E"/>
    <w:rsid w:val="00A62465"/>
    <w:rsid w:val="00AA0ED8"/>
    <w:rsid w:val="00AA4F1D"/>
    <w:rsid w:val="00AC40C5"/>
    <w:rsid w:val="00AD04BD"/>
    <w:rsid w:val="00AF4430"/>
    <w:rsid w:val="00B036D4"/>
    <w:rsid w:val="00B062C5"/>
    <w:rsid w:val="00B34E54"/>
    <w:rsid w:val="00B6392F"/>
    <w:rsid w:val="00B66C34"/>
    <w:rsid w:val="00B6741E"/>
    <w:rsid w:val="00B704AA"/>
    <w:rsid w:val="00B7217B"/>
    <w:rsid w:val="00B8123A"/>
    <w:rsid w:val="00B8272E"/>
    <w:rsid w:val="00B87E9F"/>
    <w:rsid w:val="00B923AD"/>
    <w:rsid w:val="00B965EE"/>
    <w:rsid w:val="00BA1CB9"/>
    <w:rsid w:val="00BA4D26"/>
    <w:rsid w:val="00BB386B"/>
    <w:rsid w:val="00BD69D7"/>
    <w:rsid w:val="00BF228F"/>
    <w:rsid w:val="00BF4A1F"/>
    <w:rsid w:val="00C249F2"/>
    <w:rsid w:val="00C3667D"/>
    <w:rsid w:val="00C374C1"/>
    <w:rsid w:val="00C40DEE"/>
    <w:rsid w:val="00C575F9"/>
    <w:rsid w:val="00C67C4C"/>
    <w:rsid w:val="00C84230"/>
    <w:rsid w:val="00C93191"/>
    <w:rsid w:val="00CA1D0C"/>
    <w:rsid w:val="00CB3F6A"/>
    <w:rsid w:val="00CC64FF"/>
    <w:rsid w:val="00CD759D"/>
    <w:rsid w:val="00CE2515"/>
    <w:rsid w:val="00CF5E1E"/>
    <w:rsid w:val="00D0553E"/>
    <w:rsid w:val="00D21326"/>
    <w:rsid w:val="00D25032"/>
    <w:rsid w:val="00D449DF"/>
    <w:rsid w:val="00D47923"/>
    <w:rsid w:val="00D51F81"/>
    <w:rsid w:val="00D554E7"/>
    <w:rsid w:val="00D609C9"/>
    <w:rsid w:val="00DA07D6"/>
    <w:rsid w:val="00DA61E5"/>
    <w:rsid w:val="00DB246D"/>
    <w:rsid w:val="00DC08AA"/>
    <w:rsid w:val="00DC2AA0"/>
    <w:rsid w:val="00DD45F0"/>
    <w:rsid w:val="00DD5347"/>
    <w:rsid w:val="00DE4C09"/>
    <w:rsid w:val="00DE7746"/>
    <w:rsid w:val="00DF0D1D"/>
    <w:rsid w:val="00DF6DD5"/>
    <w:rsid w:val="00E07137"/>
    <w:rsid w:val="00E1720E"/>
    <w:rsid w:val="00E20221"/>
    <w:rsid w:val="00E2793E"/>
    <w:rsid w:val="00E41B7B"/>
    <w:rsid w:val="00E464C7"/>
    <w:rsid w:val="00E467F7"/>
    <w:rsid w:val="00E730A5"/>
    <w:rsid w:val="00E77E7E"/>
    <w:rsid w:val="00EA01D6"/>
    <w:rsid w:val="00EA7044"/>
    <w:rsid w:val="00EB12A6"/>
    <w:rsid w:val="00EB7031"/>
    <w:rsid w:val="00ED44B2"/>
    <w:rsid w:val="00EF4A2B"/>
    <w:rsid w:val="00EF4AB0"/>
    <w:rsid w:val="00EF6385"/>
    <w:rsid w:val="00F04145"/>
    <w:rsid w:val="00F14931"/>
    <w:rsid w:val="00F25088"/>
    <w:rsid w:val="00F31A4B"/>
    <w:rsid w:val="00F3483A"/>
    <w:rsid w:val="00F476A2"/>
    <w:rsid w:val="00F74B7D"/>
    <w:rsid w:val="00F800BA"/>
    <w:rsid w:val="00F85A21"/>
    <w:rsid w:val="00FA1B4C"/>
    <w:rsid w:val="00FA7AFD"/>
    <w:rsid w:val="00FB461A"/>
    <w:rsid w:val="00FC184E"/>
    <w:rsid w:val="00FC405E"/>
    <w:rsid w:val="00FF1C16"/>
    <w:rsid w:val="00FF4ECB"/>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0" w:defUnhideWhenUsed="0" w:defQFormat="0" w:count="267">
    <w:lsdException w:name="heading 1" w:uiPriority="9" w:qFormat="1"/>
    <w:lsdException w:name="heading 2" w:uiPriority="9" w:qFormat="1"/>
    <w:lsdException w:name="heading 3" w:uiPriority="9" w:qFormat="1"/>
    <w:lsdException w:name="toc 1" w:uiPriority="39"/>
    <w:lsdException w:name="toc 2" w:uiPriority="39"/>
    <w:lsdException w:name="toc 3" w:uiPriority="39"/>
    <w:lsdException w:name="toc 4" w:uiPriority="39"/>
    <w:lsdException w:name="Body Text" w:uiPriority="99"/>
    <w:lsdException w:name="Hyperlink" w:uiPriority="99"/>
    <w:lsdException w:name="Normal (Web)" w:uiPriority="99"/>
    <w:lsdException w:name="Table Grid" w:uiPriority="59"/>
  </w:latentStyles>
  <w:style w:type="paragraph" w:default="1" w:styleId="Normal">
    <w:name w:val="Normal"/>
    <w:qFormat/>
    <w:rsid w:val="000106FB"/>
    <w:rPr>
      <w:rFonts w:ascii="ClearviewADA" w:hAnsi="ClearviewADA"/>
      <w:sz w:val="22"/>
    </w:rPr>
  </w:style>
  <w:style w:type="paragraph" w:styleId="Heading1">
    <w:name w:val="heading 1"/>
    <w:basedOn w:val="Normal"/>
    <w:next w:val="Body"/>
    <w:link w:val="Heading1Char"/>
    <w:uiPriority w:val="9"/>
    <w:qFormat/>
    <w:rsid w:val="00A22E69"/>
    <w:pPr>
      <w:outlineLvl w:val="0"/>
    </w:pPr>
    <w:rPr>
      <w:rFonts w:ascii="ClearviewADA Demi" w:eastAsiaTheme="minorHAnsi" w:hAnsi="ClearviewADA Demi"/>
      <w:sz w:val="32"/>
      <w:szCs w:val="32"/>
    </w:rPr>
  </w:style>
  <w:style w:type="paragraph" w:styleId="Heading2">
    <w:name w:val="heading 2"/>
    <w:basedOn w:val="Heading1"/>
    <w:next w:val="Body"/>
    <w:link w:val="Heading2Char"/>
    <w:uiPriority w:val="9"/>
    <w:unhideWhenUsed/>
    <w:qFormat/>
    <w:rsid w:val="005D1EB3"/>
    <w:pPr>
      <w:spacing w:before="60" w:after="60"/>
      <w:outlineLvl w:val="1"/>
    </w:pPr>
    <w:rPr>
      <w:sz w:val="26"/>
      <w:szCs w:val="26"/>
    </w:rPr>
  </w:style>
  <w:style w:type="paragraph" w:styleId="Heading3">
    <w:name w:val="heading 3"/>
    <w:basedOn w:val="Body"/>
    <w:next w:val="Body"/>
    <w:link w:val="Heading3Char"/>
    <w:uiPriority w:val="9"/>
    <w:unhideWhenUsed/>
    <w:qFormat/>
    <w:rsid w:val="00C575F9"/>
    <w:pPr>
      <w:keepNext/>
      <w:tabs>
        <w:tab w:val="left" w:pos="10800"/>
      </w:tabs>
      <w:spacing w:before="200" w:after="20" w:line="240" w:lineRule="auto"/>
      <w:outlineLvl w:val="2"/>
    </w:pPr>
    <w:rPr>
      <w:rFonts w:ascii="ClearviewADA Demi" w:eastAsia="Times New Roman" w:hAnsi="ClearviewADA Demi"/>
      <w:color w:val="000000" w:themeColor="text1"/>
      <w:sz w:val="22"/>
      <w:szCs w:val="22"/>
    </w:rPr>
  </w:style>
  <w:style w:type="paragraph" w:styleId="Heading4">
    <w:name w:val="heading 4"/>
    <w:basedOn w:val="Body"/>
    <w:next w:val="Body"/>
    <w:link w:val="Heading4Char"/>
    <w:uiPriority w:val="9"/>
    <w:unhideWhenUsed/>
    <w:qFormat/>
    <w:rsid w:val="001D1264"/>
    <w:pPr>
      <w:keepNext/>
      <w:keepLines/>
      <w:spacing w:before="200" w:after="40"/>
      <w:outlineLvl w:val="3"/>
    </w:pPr>
    <w:rPr>
      <w:rFonts w:ascii="ClearviewADA Medium" w:eastAsiaTheme="majorEastAsia" w:hAnsi="ClearviewADA Medium" w:cstheme="majorBidi"/>
      <w:bCs/>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BF4A1F"/>
    <w:pPr>
      <w:spacing w:after="160" w:line="252" w:lineRule="auto"/>
    </w:pPr>
    <w:rPr>
      <w:rFonts w:ascii="ClearviewADA Light" w:eastAsia="ヒラギノ角ゴ Pro W3" w:hAnsi="ClearviewADA Light" w:cs="Arial"/>
      <w:color w:val="000000"/>
      <w:sz w:val="20"/>
      <w:szCs w:val="20"/>
    </w:rPr>
  </w:style>
  <w:style w:type="character" w:customStyle="1" w:styleId="Heading1Char">
    <w:name w:val="Heading 1 Char"/>
    <w:basedOn w:val="DefaultParagraphFont"/>
    <w:link w:val="Heading1"/>
    <w:uiPriority w:val="9"/>
    <w:rsid w:val="00A22E69"/>
    <w:rPr>
      <w:rFonts w:ascii="ClearviewADA Demi" w:eastAsiaTheme="minorHAnsi" w:hAnsi="ClearviewADA Demi"/>
      <w:sz w:val="32"/>
      <w:szCs w:val="32"/>
    </w:rPr>
  </w:style>
  <w:style w:type="character" w:customStyle="1" w:styleId="Heading2Char">
    <w:name w:val="Heading 2 Char"/>
    <w:basedOn w:val="DefaultParagraphFont"/>
    <w:link w:val="Heading2"/>
    <w:uiPriority w:val="9"/>
    <w:rsid w:val="005D1EB3"/>
    <w:rPr>
      <w:rFonts w:ascii="ClearviewADA Demi" w:eastAsiaTheme="minorHAnsi" w:hAnsi="ClearviewADA Demi"/>
      <w:sz w:val="26"/>
      <w:szCs w:val="26"/>
    </w:rPr>
  </w:style>
  <w:style w:type="character" w:customStyle="1" w:styleId="Heading3Char">
    <w:name w:val="Heading 3 Char"/>
    <w:basedOn w:val="DefaultParagraphFont"/>
    <w:link w:val="Heading3"/>
    <w:uiPriority w:val="9"/>
    <w:rsid w:val="00C575F9"/>
    <w:rPr>
      <w:rFonts w:ascii="ClearviewADA Demi" w:eastAsia="Times New Roman" w:hAnsi="ClearviewADA Demi" w:cs="Arial"/>
      <w:color w:val="000000" w:themeColor="text1"/>
      <w:sz w:val="22"/>
      <w:szCs w:val="22"/>
    </w:rPr>
  </w:style>
  <w:style w:type="character" w:customStyle="1" w:styleId="Heading4Char">
    <w:name w:val="Heading 4 Char"/>
    <w:basedOn w:val="DefaultParagraphFont"/>
    <w:link w:val="Heading4"/>
    <w:uiPriority w:val="9"/>
    <w:rsid w:val="001D1264"/>
    <w:rPr>
      <w:rFonts w:ascii="ClearviewADA Medium" w:eastAsiaTheme="majorEastAsia" w:hAnsi="ClearviewADA Medium" w:cstheme="majorBidi"/>
      <w:bCs/>
      <w:iCs/>
      <w:color w:val="404040" w:themeColor="text1" w:themeTint="BF"/>
      <w:sz w:val="22"/>
      <w:szCs w:val="22"/>
    </w:rPr>
  </w:style>
  <w:style w:type="paragraph" w:styleId="BalloonText">
    <w:name w:val="Balloon Text"/>
    <w:basedOn w:val="Normal"/>
    <w:link w:val="BalloonTextChar1"/>
    <w:uiPriority w:val="99"/>
    <w:semiHidden/>
    <w:unhideWhenUsed/>
    <w:rsid w:val="002F0588"/>
    <w:rPr>
      <w:rFonts w:ascii="Lucida Grande" w:hAnsi="Lucida Grande" w:cs="Lucida Grande"/>
      <w:sz w:val="18"/>
      <w:szCs w:val="18"/>
    </w:rPr>
  </w:style>
  <w:style w:type="character" w:customStyle="1" w:styleId="BalloonTextChar1">
    <w:name w:val="Balloon Text Char1"/>
    <w:basedOn w:val="DefaultParagraphFont"/>
    <w:link w:val="BalloonText"/>
    <w:uiPriority w:val="99"/>
    <w:semiHidden/>
    <w:rsid w:val="002F0588"/>
    <w:rPr>
      <w:rFonts w:ascii="Lucida Grande" w:hAnsi="Lucida Grande" w:cs="Lucida Grande"/>
      <w:sz w:val="18"/>
      <w:szCs w:val="18"/>
    </w:rPr>
  </w:style>
  <w:style w:type="character" w:customStyle="1" w:styleId="BalloonTextChar">
    <w:name w:val="Balloon Text Char"/>
    <w:basedOn w:val="DefaultParagraphFont"/>
    <w:uiPriority w:val="99"/>
    <w:semiHidden/>
    <w:rsid w:val="00813C97"/>
    <w:rPr>
      <w:rFonts w:ascii="Lucida Grande" w:hAnsi="Lucida Grande"/>
      <w:sz w:val="18"/>
      <w:szCs w:val="18"/>
    </w:rPr>
  </w:style>
  <w:style w:type="paragraph" w:customStyle="1" w:styleId="Body-ListIntro">
    <w:name w:val="Body-ListIntro"/>
    <w:basedOn w:val="Body"/>
    <w:next w:val="BodyBullets"/>
    <w:rsid w:val="000106FB"/>
    <w:pPr>
      <w:spacing w:after="60"/>
    </w:pPr>
  </w:style>
  <w:style w:type="paragraph" w:customStyle="1" w:styleId="BodyBullets">
    <w:name w:val="Body Bullets"/>
    <w:basedOn w:val="Body"/>
    <w:qFormat/>
    <w:rsid w:val="00BF4A1F"/>
    <w:pPr>
      <w:keepLines/>
      <w:numPr>
        <w:numId w:val="13"/>
      </w:numPr>
      <w:ind w:left="360" w:right="360"/>
      <w:contextualSpacing/>
    </w:pPr>
    <w:rPr>
      <w:rFonts w:eastAsia="Times New Roman"/>
      <w:sz w:val="21"/>
      <w:szCs w:val="21"/>
    </w:rPr>
  </w:style>
  <w:style w:type="table" w:styleId="TableGrid">
    <w:name w:val="Table Grid"/>
    <w:basedOn w:val="TableNormal"/>
    <w:uiPriority w:val="59"/>
    <w:rsid w:val="00FF511B"/>
    <w:rPr>
      <w:rFonts w:eastAsiaTheme="minorHAns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Body-Table">
    <w:name w:val="Body-Table"/>
    <w:basedOn w:val="Body"/>
    <w:qFormat/>
    <w:rsid w:val="003B29F8"/>
    <w:pPr>
      <w:spacing w:before="100" w:after="100" w:line="240" w:lineRule="auto"/>
    </w:pPr>
    <w:rPr>
      <w:rFonts w:ascii="ClearviewADA" w:hAnsi="ClearviewADA"/>
      <w:sz w:val="19"/>
      <w:szCs w:val="19"/>
    </w:rPr>
  </w:style>
  <w:style w:type="paragraph" w:customStyle="1" w:styleId="Body-TableHead">
    <w:name w:val="Body-TableHead"/>
    <w:basedOn w:val="Body-Table"/>
    <w:qFormat/>
    <w:rsid w:val="00E730A5"/>
    <w:rPr>
      <w:rFonts w:ascii="ClearviewADA Medium" w:hAnsi="ClearviewADA Medium"/>
    </w:rPr>
  </w:style>
  <w:style w:type="paragraph" w:styleId="TOC1">
    <w:name w:val="toc 1"/>
    <w:basedOn w:val="Normal"/>
    <w:next w:val="Normal"/>
    <w:autoRedefine/>
    <w:uiPriority w:val="39"/>
    <w:unhideWhenUsed/>
    <w:rsid w:val="007C415E"/>
    <w:pPr>
      <w:tabs>
        <w:tab w:val="right" w:leader="dot" w:pos="8640"/>
      </w:tabs>
      <w:spacing w:before="180" w:after="120"/>
      <w:ind w:left="720"/>
    </w:pPr>
    <w:rPr>
      <w:rFonts w:ascii="Avenir LT Std 45 Book" w:hAnsi="Avenir LT Std 45 Book"/>
      <w:b/>
      <w:sz w:val="24"/>
    </w:rPr>
  </w:style>
  <w:style w:type="paragraph" w:styleId="TOC2">
    <w:name w:val="toc 2"/>
    <w:basedOn w:val="Normal"/>
    <w:next w:val="Normal"/>
    <w:autoRedefine/>
    <w:uiPriority w:val="39"/>
    <w:unhideWhenUsed/>
    <w:rsid w:val="005B6A0C"/>
    <w:pPr>
      <w:tabs>
        <w:tab w:val="right" w:pos="8640"/>
      </w:tabs>
      <w:spacing w:after="60" w:line="276" w:lineRule="auto"/>
      <w:ind w:left="720"/>
    </w:pPr>
    <w:rPr>
      <w:rFonts w:ascii="Avenir LT Std 45 Book" w:hAnsi="Avenir LT Std 45 Book"/>
      <w:noProof/>
    </w:rPr>
  </w:style>
  <w:style w:type="paragraph" w:styleId="TOC3">
    <w:name w:val="toc 3"/>
    <w:basedOn w:val="Normal"/>
    <w:next w:val="Normal"/>
    <w:autoRedefine/>
    <w:uiPriority w:val="39"/>
    <w:unhideWhenUsed/>
    <w:rsid w:val="007C415E"/>
    <w:pPr>
      <w:tabs>
        <w:tab w:val="right" w:pos="8640"/>
      </w:tabs>
      <w:spacing w:after="40"/>
      <w:ind w:left="1440"/>
    </w:pPr>
  </w:style>
  <w:style w:type="paragraph" w:styleId="TOC4">
    <w:name w:val="toc 4"/>
    <w:basedOn w:val="Normal"/>
    <w:next w:val="Normal"/>
    <w:autoRedefine/>
    <w:uiPriority w:val="39"/>
    <w:unhideWhenUsed/>
    <w:rsid w:val="005B6A0C"/>
    <w:pPr>
      <w:tabs>
        <w:tab w:val="right" w:pos="8640"/>
      </w:tabs>
      <w:ind w:left="1440"/>
    </w:pPr>
  </w:style>
  <w:style w:type="paragraph" w:styleId="TOC5">
    <w:name w:val="toc 5"/>
    <w:basedOn w:val="Normal"/>
    <w:next w:val="Normal"/>
    <w:autoRedefine/>
    <w:uiPriority w:val="39"/>
    <w:unhideWhenUsed/>
    <w:rsid w:val="002F0588"/>
    <w:pPr>
      <w:ind w:left="960"/>
    </w:pPr>
  </w:style>
  <w:style w:type="paragraph" w:styleId="TOC6">
    <w:name w:val="toc 6"/>
    <w:basedOn w:val="Normal"/>
    <w:next w:val="Normal"/>
    <w:autoRedefine/>
    <w:uiPriority w:val="39"/>
    <w:unhideWhenUsed/>
    <w:rsid w:val="002F0588"/>
    <w:pPr>
      <w:ind w:left="1200"/>
    </w:pPr>
  </w:style>
  <w:style w:type="paragraph" w:styleId="TOC7">
    <w:name w:val="toc 7"/>
    <w:basedOn w:val="Normal"/>
    <w:next w:val="Normal"/>
    <w:autoRedefine/>
    <w:uiPriority w:val="39"/>
    <w:unhideWhenUsed/>
    <w:rsid w:val="002F0588"/>
    <w:pPr>
      <w:ind w:left="1440"/>
    </w:pPr>
  </w:style>
  <w:style w:type="paragraph" w:styleId="TOC8">
    <w:name w:val="toc 8"/>
    <w:basedOn w:val="Normal"/>
    <w:next w:val="Normal"/>
    <w:autoRedefine/>
    <w:uiPriority w:val="39"/>
    <w:unhideWhenUsed/>
    <w:rsid w:val="002F0588"/>
    <w:pPr>
      <w:ind w:left="1680"/>
    </w:pPr>
  </w:style>
  <w:style w:type="paragraph" w:styleId="TOC9">
    <w:name w:val="toc 9"/>
    <w:basedOn w:val="Normal"/>
    <w:next w:val="Normal"/>
    <w:autoRedefine/>
    <w:uiPriority w:val="39"/>
    <w:unhideWhenUsed/>
    <w:rsid w:val="002F0588"/>
    <w:pPr>
      <w:ind w:left="1920"/>
    </w:pPr>
  </w:style>
  <w:style w:type="paragraph" w:styleId="NormalWeb">
    <w:name w:val="Normal (Web)"/>
    <w:basedOn w:val="Normal"/>
    <w:uiPriority w:val="99"/>
    <w:unhideWhenUsed/>
    <w:rsid w:val="001734E6"/>
    <w:pPr>
      <w:spacing w:before="100" w:beforeAutospacing="1" w:after="100" w:afterAutospacing="1"/>
    </w:pPr>
    <w:rPr>
      <w:rFonts w:ascii="Times New Roman" w:eastAsia="Times New Roman" w:hAnsi="Times New Roman" w:cs="Times New Roman"/>
    </w:rPr>
  </w:style>
  <w:style w:type="paragraph" w:styleId="Footer">
    <w:name w:val="footer"/>
    <w:basedOn w:val="Body"/>
    <w:link w:val="FooterChar"/>
    <w:rsid w:val="009D24C8"/>
    <w:pPr>
      <w:spacing w:after="0" w:line="240" w:lineRule="auto"/>
      <w:jc w:val="right"/>
    </w:pPr>
    <w:rPr>
      <w:b/>
      <w:color w:val="595959" w:themeColor="text1" w:themeTint="A6"/>
    </w:rPr>
  </w:style>
  <w:style w:type="character" w:customStyle="1" w:styleId="FooterChar">
    <w:name w:val="Footer Char"/>
    <w:basedOn w:val="DefaultParagraphFont"/>
    <w:link w:val="Footer"/>
    <w:rsid w:val="009D24C8"/>
    <w:rPr>
      <w:rFonts w:ascii="ClearviewADA" w:eastAsia="ヒラギノ角ゴ Pro W3" w:hAnsi="ClearviewADA" w:cs="Times New Roman"/>
      <w:b/>
      <w:color w:val="595959" w:themeColor="text1" w:themeTint="A6"/>
      <w:sz w:val="20"/>
      <w:szCs w:val="22"/>
    </w:rPr>
  </w:style>
  <w:style w:type="character" w:styleId="PageNumber">
    <w:name w:val="page number"/>
    <w:basedOn w:val="HeaderChar"/>
    <w:rsid w:val="0000096E"/>
    <w:rPr>
      <w:rFonts w:ascii="ClearviewADA Medium" w:eastAsia="ヒラギノ角ゴ Pro W3" w:hAnsi="ClearviewADA Medium" w:cs="Arial"/>
      <w:b/>
      <w:i w:val="0"/>
      <w:sz w:val="28"/>
      <w:szCs w:val="22"/>
    </w:rPr>
  </w:style>
  <w:style w:type="character" w:customStyle="1" w:styleId="HeaderChar">
    <w:name w:val="Header Char"/>
    <w:basedOn w:val="DefaultParagraphFont"/>
    <w:link w:val="Header"/>
    <w:rsid w:val="004A6FD2"/>
    <w:rPr>
      <w:rFonts w:ascii="ClearviewADA Demi" w:eastAsia="ヒラギノ角ゴ Pro W3" w:hAnsi="ClearviewADA Demi" w:cs="Arial"/>
      <w:sz w:val="32"/>
      <w:szCs w:val="22"/>
    </w:rPr>
  </w:style>
  <w:style w:type="paragraph" w:styleId="Header">
    <w:name w:val="header"/>
    <w:basedOn w:val="Normal"/>
    <w:link w:val="HeaderChar"/>
    <w:rsid w:val="004A6FD2"/>
    <w:pPr>
      <w:spacing w:after="480"/>
    </w:pPr>
    <w:rPr>
      <w:rFonts w:ascii="ClearviewADA Demi" w:eastAsia="ヒラギノ角ゴ Pro W3" w:hAnsi="ClearviewADA Demi" w:cs="Arial"/>
      <w:sz w:val="32"/>
      <w:szCs w:val="22"/>
    </w:rPr>
  </w:style>
  <w:style w:type="character" w:styleId="CommentReference">
    <w:name w:val="annotation reference"/>
    <w:basedOn w:val="DefaultParagraphFont"/>
    <w:uiPriority w:val="99"/>
    <w:semiHidden/>
    <w:unhideWhenUsed/>
    <w:rsid w:val="00D51F81"/>
    <w:rPr>
      <w:sz w:val="18"/>
      <w:szCs w:val="18"/>
    </w:rPr>
  </w:style>
  <w:style w:type="paragraph" w:styleId="CommentText">
    <w:name w:val="annotation text"/>
    <w:basedOn w:val="Normal"/>
    <w:link w:val="CommentTextChar"/>
    <w:uiPriority w:val="99"/>
    <w:semiHidden/>
    <w:unhideWhenUsed/>
    <w:rsid w:val="00D51F81"/>
  </w:style>
  <w:style w:type="character" w:customStyle="1" w:styleId="CommentTextChar">
    <w:name w:val="Comment Text Char"/>
    <w:basedOn w:val="DefaultParagraphFont"/>
    <w:link w:val="CommentText"/>
    <w:uiPriority w:val="99"/>
    <w:semiHidden/>
    <w:rsid w:val="00D51F81"/>
  </w:style>
  <w:style w:type="paragraph" w:styleId="CommentSubject">
    <w:name w:val="annotation subject"/>
    <w:basedOn w:val="CommentText"/>
    <w:next w:val="CommentText"/>
    <w:link w:val="CommentSubjectChar"/>
    <w:uiPriority w:val="99"/>
    <w:semiHidden/>
    <w:unhideWhenUsed/>
    <w:rsid w:val="00D51F81"/>
    <w:rPr>
      <w:b/>
      <w:bCs/>
      <w:sz w:val="20"/>
      <w:szCs w:val="20"/>
    </w:rPr>
  </w:style>
  <w:style w:type="character" w:customStyle="1" w:styleId="CommentSubjectChar">
    <w:name w:val="Comment Subject Char"/>
    <w:basedOn w:val="CommentTextChar"/>
    <w:link w:val="CommentSubject"/>
    <w:uiPriority w:val="99"/>
    <w:semiHidden/>
    <w:rsid w:val="00D51F81"/>
    <w:rPr>
      <w:b/>
      <w:bCs/>
      <w:sz w:val="20"/>
      <w:szCs w:val="20"/>
    </w:rPr>
  </w:style>
  <w:style w:type="paragraph" w:styleId="BlockText">
    <w:name w:val="Block Text"/>
    <w:basedOn w:val="Normal"/>
    <w:uiPriority w:val="99"/>
    <w:semiHidden/>
    <w:unhideWhenUsed/>
    <w:rsid w:val="00D51F81"/>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character" w:styleId="Hyperlink">
    <w:name w:val="Hyperlink"/>
    <w:basedOn w:val="DefaultParagraphFont"/>
    <w:uiPriority w:val="99"/>
    <w:unhideWhenUsed/>
    <w:rsid w:val="009D24C8"/>
    <w:rPr>
      <w:b/>
      <w:bCs/>
      <w:color w:val="17365D" w:themeColor="text2" w:themeShade="BF"/>
      <w:u w:val="none"/>
    </w:rPr>
  </w:style>
  <w:style w:type="paragraph" w:styleId="ListParagraph">
    <w:name w:val="List Paragraph"/>
    <w:basedOn w:val="Normal"/>
    <w:uiPriority w:val="34"/>
    <w:qFormat/>
    <w:rsid w:val="00DC08AA"/>
    <w:pPr>
      <w:spacing w:after="200" w:line="276" w:lineRule="auto"/>
      <w:ind w:left="720"/>
      <w:contextualSpacing/>
    </w:pPr>
    <w:rPr>
      <w:rFonts w:eastAsiaTheme="minorHAnsi"/>
      <w:szCs w:val="22"/>
      <w:lang w:eastAsia="en-US"/>
    </w:rPr>
  </w:style>
  <w:style w:type="character" w:styleId="FollowedHyperlink">
    <w:name w:val="FollowedHyperlink"/>
    <w:basedOn w:val="DefaultParagraphFont"/>
    <w:uiPriority w:val="99"/>
    <w:semiHidden/>
    <w:unhideWhenUsed/>
    <w:rsid w:val="009D24C8"/>
    <w:rPr>
      <w:b/>
      <w:color w:val="auto"/>
      <w:u w:val="none"/>
    </w:rPr>
  </w:style>
  <w:style w:type="paragraph" w:customStyle="1" w:styleId="Measure-TableHead">
    <w:name w:val="Measure-TableHead"/>
    <w:basedOn w:val="Body-TableHead"/>
    <w:qFormat/>
    <w:rsid w:val="007E5E1F"/>
    <w:pPr>
      <w:spacing w:line="252" w:lineRule="auto"/>
    </w:pPr>
    <w:rPr>
      <w:rFonts w:ascii="ClearviewADA Demi" w:hAnsi="ClearviewADA Demi"/>
      <w:sz w:val="24"/>
      <w:szCs w:val="24"/>
    </w:rPr>
  </w:style>
  <w:style w:type="paragraph" w:customStyle="1" w:styleId="Measure-Detail">
    <w:name w:val="Measure-Detail"/>
    <w:basedOn w:val="Normal"/>
    <w:qFormat/>
    <w:rsid w:val="007E5E1F"/>
    <w:pPr>
      <w:spacing w:after="80"/>
    </w:pPr>
    <w:rPr>
      <w:sz w:val="18"/>
      <w:szCs w:val="18"/>
    </w:rPr>
  </w:style>
  <w:style w:type="paragraph" w:customStyle="1" w:styleId="Measure-firstpage">
    <w:name w:val="Measure-first page"/>
    <w:basedOn w:val="Normal"/>
    <w:qFormat/>
    <w:rsid w:val="00DA07D6"/>
    <w:pPr>
      <w:spacing w:before="100" w:after="100"/>
    </w:pPr>
    <w:rPr>
      <w:rFonts w:eastAsia="ヒラギノ角ゴ Pro W3" w:cs="Arial"/>
      <w:color w:val="000000"/>
      <w:sz w:val="21"/>
      <w:szCs w:val="21"/>
    </w:rPr>
  </w:style>
  <w:style w:type="paragraph" w:customStyle="1" w:styleId="Measure-Detail-bullets">
    <w:name w:val="Measure-Detail-bullets"/>
    <w:basedOn w:val="Measure-Detail"/>
    <w:qFormat/>
    <w:rsid w:val="007E5E1F"/>
    <w:pPr>
      <w:numPr>
        <w:numId w:val="39"/>
      </w:numPr>
      <w:spacing w:after="20"/>
      <w:contextualSpacing/>
    </w:pPr>
  </w:style>
  <w:style w:type="paragraph" w:customStyle="1" w:styleId="Measure-FullText">
    <w:name w:val="Measure-Full Text"/>
    <w:basedOn w:val="Body"/>
    <w:qFormat/>
    <w:rsid w:val="00DA07D6"/>
    <w:pPr>
      <w:spacing w:after="80"/>
    </w:pPr>
    <w:rPr>
      <w:rFonts w:ascii="ClearviewADA" w:hAnsi="ClearviewADA"/>
      <w:sz w:val="19"/>
      <w:szCs w:val="19"/>
    </w:rPr>
  </w:style>
  <w:style w:type="paragraph" w:styleId="PlainText">
    <w:name w:val="Plain Text"/>
    <w:basedOn w:val="Normal"/>
    <w:link w:val="PlainTextChar"/>
    <w:rsid w:val="00C575F9"/>
    <w:rPr>
      <w:rFonts w:ascii="Courier New" w:eastAsia="Times New Roman" w:hAnsi="Courier New" w:cs="Courier New"/>
      <w:sz w:val="20"/>
      <w:szCs w:val="20"/>
      <w:lang w:eastAsia="en-US"/>
    </w:rPr>
  </w:style>
  <w:style w:type="character" w:customStyle="1" w:styleId="PlainTextChar">
    <w:name w:val="Plain Text Char"/>
    <w:basedOn w:val="DefaultParagraphFont"/>
    <w:link w:val="PlainText"/>
    <w:rsid w:val="00C575F9"/>
    <w:rPr>
      <w:rFonts w:ascii="Courier New" w:eastAsia="Times New Roman" w:hAnsi="Courier New" w:cs="Courier New"/>
      <w:sz w:val="20"/>
      <w:szCs w:val="20"/>
      <w:lang w:eastAsia="en-US"/>
    </w:rPr>
  </w:style>
  <w:style w:type="paragraph" w:customStyle="1" w:styleId="Cover-Election">
    <w:name w:val="Cover-Election"/>
    <w:basedOn w:val="Normal"/>
    <w:next w:val="Body"/>
    <w:qFormat/>
    <w:rsid w:val="0053765F"/>
    <w:pPr>
      <w:spacing w:before="240" w:after="240" w:line="264" w:lineRule="auto"/>
      <w:ind w:left="187"/>
    </w:pPr>
    <w:rPr>
      <w:rFonts w:eastAsia="ヒラギノ角ゴ Pro W3" w:cs="Times New Roman"/>
      <w:b/>
      <w:sz w:val="44"/>
      <w:szCs w:val="44"/>
    </w:rPr>
  </w:style>
  <w:style w:type="paragraph" w:customStyle="1" w:styleId="Cover-TOC">
    <w:name w:val="Cover-TOC"/>
    <w:basedOn w:val="Cover-body-larger"/>
    <w:qFormat/>
    <w:rsid w:val="00B036D4"/>
    <w:pPr>
      <w:spacing w:after="120"/>
    </w:pPr>
    <w:rPr>
      <w:sz w:val="28"/>
      <w:szCs w:val="28"/>
    </w:rPr>
  </w:style>
  <w:style w:type="paragraph" w:customStyle="1" w:styleId="Cover-body-larger">
    <w:name w:val="Cover-body-larger"/>
    <w:basedOn w:val="Body"/>
    <w:qFormat/>
    <w:rsid w:val="00421D4E"/>
    <w:rPr>
      <w:rFonts w:ascii="ClearviewADA" w:hAnsi="ClearviewADA"/>
      <w:sz w:val="24"/>
      <w:szCs w:val="24"/>
    </w:rPr>
  </w:style>
  <w:style w:type="paragraph" w:customStyle="1" w:styleId="Cover-Credits">
    <w:name w:val="Cover-Credits"/>
    <w:basedOn w:val="Body"/>
    <w:qFormat/>
    <w:rsid w:val="0053765F"/>
    <w:pPr>
      <w:spacing w:after="60" w:line="276" w:lineRule="auto"/>
      <w:contextualSpacing/>
    </w:pPr>
    <w:rPr>
      <w:rFonts w:cs="Times New Roman"/>
      <w:sz w:val="22"/>
      <w:szCs w:val="22"/>
    </w:rPr>
  </w:style>
  <w:style w:type="paragraph" w:customStyle="1" w:styleId="Cover-BookletType">
    <w:name w:val="Cover-BookletType"/>
    <w:basedOn w:val="Normal"/>
    <w:qFormat/>
    <w:rsid w:val="00421D4E"/>
    <w:pPr>
      <w:spacing w:before="120" w:after="120"/>
      <w:ind w:left="187"/>
    </w:pPr>
    <w:rPr>
      <w:rFonts w:ascii="ClearviewADA Medium" w:hAnsi="ClearviewADA Medium"/>
      <w:color w:val="F2F2F2" w:themeColor="background1" w:themeShade="F2"/>
      <w:sz w:val="32"/>
      <w:szCs w:val="32"/>
    </w:rPr>
  </w:style>
  <w:style w:type="paragraph" w:customStyle="1" w:styleId="Header-BallotType">
    <w:name w:val="Header-BallotType"/>
    <w:basedOn w:val="Header"/>
    <w:qFormat/>
    <w:rsid w:val="0053765F"/>
    <w:pPr>
      <w:jc w:val="right"/>
    </w:pPr>
    <w:rPr>
      <w:rFonts w:ascii="ClearviewADA" w:hAnsi="ClearviewADA"/>
      <w:sz w:val="18"/>
      <w:szCs w:val="18"/>
    </w:rPr>
  </w:style>
  <w:style w:type="character" w:customStyle="1" w:styleId="hps">
    <w:name w:val="hps"/>
    <w:basedOn w:val="DefaultParagraphFont"/>
    <w:rsid w:val="00A62465"/>
  </w:style>
  <w:style w:type="paragraph" w:customStyle="1" w:styleId="Body-Indent-LIstIntro">
    <w:name w:val="Body-Indent-LIst Intro"/>
    <w:basedOn w:val="Body"/>
    <w:qFormat/>
    <w:rsid w:val="007D7630"/>
    <w:pPr>
      <w:spacing w:before="20" w:after="80"/>
      <w:ind w:left="360"/>
    </w:pPr>
  </w:style>
  <w:style w:type="paragraph" w:customStyle="1" w:styleId="Body-Indent-List">
    <w:name w:val="Body-Indent-List"/>
    <w:basedOn w:val="Body"/>
    <w:qFormat/>
    <w:rsid w:val="007D7630"/>
    <w:pPr>
      <w:spacing w:before="20" w:after="20"/>
      <w:ind w:left="720" w:hanging="360"/>
      <w:contextualSpacing/>
    </w:pPr>
  </w:style>
  <w:style w:type="paragraph" w:customStyle="1" w:styleId="Meas-Detail">
    <w:name w:val="Meas-Detail"/>
    <w:basedOn w:val="Normal"/>
    <w:qFormat/>
    <w:rsid w:val="007D7630"/>
    <w:pPr>
      <w:spacing w:after="80"/>
    </w:pPr>
    <w:rPr>
      <w:sz w:val="18"/>
      <w:szCs w:val="18"/>
    </w:rPr>
  </w:style>
  <w:style w:type="paragraph" w:customStyle="1" w:styleId="Meas-Body">
    <w:name w:val="Meas-Body"/>
    <w:basedOn w:val="Normal"/>
    <w:qFormat/>
    <w:rsid w:val="007D7630"/>
    <w:pPr>
      <w:spacing w:after="60"/>
    </w:pPr>
    <w:rPr>
      <w:rFonts w:eastAsia="新細明體" w:cs="Times New Roman"/>
      <w:sz w:val="18"/>
      <w:szCs w:val="18"/>
    </w:rPr>
  </w:style>
  <w:style w:type="paragraph" w:customStyle="1" w:styleId="PageTitle">
    <w:name w:val="Page Title"/>
    <w:basedOn w:val="Normal"/>
    <w:qFormat/>
    <w:rsid w:val="007D7630"/>
    <w:pPr>
      <w:tabs>
        <w:tab w:val="left" w:pos="0"/>
        <w:tab w:val="left" w:pos="1080"/>
        <w:tab w:val="left" w:pos="10080"/>
      </w:tabs>
      <w:spacing w:after="480"/>
      <w:ind w:left="-518"/>
    </w:pPr>
    <w:rPr>
      <w:rFonts w:eastAsia="ヒラギノ角ゴ Pro W3" w:cs="Arial"/>
      <w:b/>
      <w:sz w:val="3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0" w:defUnhideWhenUsed="0" w:defQFormat="0" w:count="276">
    <w:lsdException w:name="heading 1" w:uiPriority="9" w:qFormat="1"/>
    <w:lsdException w:name="heading 2" w:uiPriority="9" w:qFormat="1"/>
    <w:lsdException w:name="heading 3" w:uiPriority="9" w:qFormat="1"/>
    <w:lsdException w:name="toc 1" w:uiPriority="39"/>
    <w:lsdException w:name="toc 2" w:uiPriority="39"/>
    <w:lsdException w:name="toc 3" w:uiPriority="39"/>
    <w:lsdException w:name="toc 4" w:uiPriority="39"/>
    <w:lsdException w:name="Body Text" w:uiPriority="99"/>
    <w:lsdException w:name="Hyperlink" w:uiPriority="99"/>
    <w:lsdException w:name="Normal (Web)" w:uiPriority="99"/>
    <w:lsdException w:name="Table Grid" w:uiPriority="59"/>
  </w:latentStyles>
  <w:style w:type="paragraph" w:default="1" w:styleId="Normal">
    <w:name w:val="Normal"/>
    <w:qFormat/>
    <w:rsid w:val="000106FB"/>
    <w:rPr>
      <w:rFonts w:ascii="ClearviewADA" w:hAnsi="ClearviewADA"/>
      <w:sz w:val="22"/>
    </w:rPr>
  </w:style>
  <w:style w:type="paragraph" w:styleId="Heading1">
    <w:name w:val="heading 1"/>
    <w:basedOn w:val="Normal"/>
    <w:next w:val="Body"/>
    <w:link w:val="Heading1Char"/>
    <w:uiPriority w:val="9"/>
    <w:qFormat/>
    <w:rsid w:val="00A22E69"/>
    <w:pPr>
      <w:outlineLvl w:val="0"/>
    </w:pPr>
    <w:rPr>
      <w:rFonts w:ascii="ClearviewADA Demi" w:eastAsiaTheme="minorHAnsi" w:hAnsi="ClearviewADA Demi"/>
      <w:sz w:val="32"/>
      <w:szCs w:val="32"/>
    </w:rPr>
  </w:style>
  <w:style w:type="paragraph" w:styleId="Heading2">
    <w:name w:val="heading 2"/>
    <w:basedOn w:val="Heading1"/>
    <w:next w:val="Body"/>
    <w:link w:val="Heading2Char"/>
    <w:uiPriority w:val="9"/>
    <w:unhideWhenUsed/>
    <w:qFormat/>
    <w:rsid w:val="005D1EB3"/>
    <w:pPr>
      <w:spacing w:before="60" w:after="60"/>
      <w:outlineLvl w:val="1"/>
    </w:pPr>
    <w:rPr>
      <w:sz w:val="26"/>
      <w:szCs w:val="26"/>
    </w:rPr>
  </w:style>
  <w:style w:type="paragraph" w:styleId="Heading3">
    <w:name w:val="heading 3"/>
    <w:basedOn w:val="Body"/>
    <w:next w:val="Body"/>
    <w:link w:val="Heading3Char"/>
    <w:uiPriority w:val="9"/>
    <w:unhideWhenUsed/>
    <w:qFormat/>
    <w:rsid w:val="00C575F9"/>
    <w:pPr>
      <w:keepNext/>
      <w:tabs>
        <w:tab w:val="left" w:pos="10800"/>
      </w:tabs>
      <w:spacing w:before="200" w:after="20" w:line="240" w:lineRule="auto"/>
      <w:outlineLvl w:val="2"/>
    </w:pPr>
    <w:rPr>
      <w:rFonts w:ascii="ClearviewADA Demi" w:eastAsia="Times New Roman" w:hAnsi="ClearviewADA Demi"/>
      <w:color w:val="000000" w:themeColor="text1"/>
      <w:sz w:val="22"/>
      <w:szCs w:val="22"/>
    </w:rPr>
  </w:style>
  <w:style w:type="paragraph" w:styleId="Heading4">
    <w:name w:val="heading 4"/>
    <w:basedOn w:val="Body"/>
    <w:next w:val="Body"/>
    <w:link w:val="Heading4Char"/>
    <w:uiPriority w:val="9"/>
    <w:unhideWhenUsed/>
    <w:qFormat/>
    <w:rsid w:val="001D1264"/>
    <w:pPr>
      <w:keepNext/>
      <w:keepLines/>
      <w:spacing w:before="200" w:after="40"/>
      <w:outlineLvl w:val="3"/>
    </w:pPr>
    <w:rPr>
      <w:rFonts w:ascii="ClearviewADA Medium" w:eastAsiaTheme="majorEastAsia" w:hAnsi="ClearviewADA Medium" w:cstheme="majorBidi"/>
      <w:bCs/>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BF4A1F"/>
    <w:pPr>
      <w:spacing w:after="160" w:line="252" w:lineRule="auto"/>
    </w:pPr>
    <w:rPr>
      <w:rFonts w:ascii="ClearviewADA Light" w:eastAsia="ヒラギノ角ゴ Pro W3" w:hAnsi="ClearviewADA Light" w:cs="Arial"/>
      <w:color w:val="000000"/>
      <w:sz w:val="20"/>
      <w:szCs w:val="20"/>
    </w:rPr>
  </w:style>
  <w:style w:type="character" w:customStyle="1" w:styleId="Heading1Char">
    <w:name w:val="Heading 1 Char"/>
    <w:basedOn w:val="DefaultParagraphFont"/>
    <w:link w:val="Heading1"/>
    <w:uiPriority w:val="9"/>
    <w:rsid w:val="00A22E69"/>
    <w:rPr>
      <w:rFonts w:ascii="ClearviewADA Demi" w:eastAsiaTheme="minorHAnsi" w:hAnsi="ClearviewADA Demi"/>
      <w:sz w:val="32"/>
      <w:szCs w:val="32"/>
    </w:rPr>
  </w:style>
  <w:style w:type="character" w:customStyle="1" w:styleId="Heading2Char">
    <w:name w:val="Heading 2 Char"/>
    <w:basedOn w:val="DefaultParagraphFont"/>
    <w:link w:val="Heading2"/>
    <w:uiPriority w:val="9"/>
    <w:rsid w:val="005D1EB3"/>
    <w:rPr>
      <w:rFonts w:ascii="ClearviewADA Demi" w:eastAsiaTheme="minorHAnsi" w:hAnsi="ClearviewADA Demi"/>
      <w:sz w:val="26"/>
      <w:szCs w:val="26"/>
    </w:rPr>
  </w:style>
  <w:style w:type="character" w:customStyle="1" w:styleId="Heading3Char">
    <w:name w:val="Heading 3 Char"/>
    <w:basedOn w:val="DefaultParagraphFont"/>
    <w:link w:val="Heading3"/>
    <w:uiPriority w:val="9"/>
    <w:rsid w:val="00C575F9"/>
    <w:rPr>
      <w:rFonts w:ascii="ClearviewADA Demi" w:eastAsia="Times New Roman" w:hAnsi="ClearviewADA Demi" w:cs="Arial"/>
      <w:color w:val="000000" w:themeColor="text1"/>
      <w:sz w:val="22"/>
      <w:szCs w:val="22"/>
    </w:rPr>
  </w:style>
  <w:style w:type="character" w:customStyle="1" w:styleId="Heading4Char">
    <w:name w:val="Heading 4 Char"/>
    <w:basedOn w:val="DefaultParagraphFont"/>
    <w:link w:val="Heading4"/>
    <w:uiPriority w:val="9"/>
    <w:rsid w:val="001D1264"/>
    <w:rPr>
      <w:rFonts w:ascii="ClearviewADA Medium" w:eastAsiaTheme="majorEastAsia" w:hAnsi="ClearviewADA Medium" w:cstheme="majorBidi"/>
      <w:bCs/>
      <w:iCs/>
      <w:color w:val="404040" w:themeColor="text1" w:themeTint="BF"/>
      <w:sz w:val="22"/>
      <w:szCs w:val="22"/>
    </w:rPr>
  </w:style>
  <w:style w:type="paragraph" w:styleId="BalloonText">
    <w:name w:val="Balloon Text"/>
    <w:basedOn w:val="Normal"/>
    <w:link w:val="BalloonTextChar1"/>
    <w:uiPriority w:val="99"/>
    <w:semiHidden/>
    <w:unhideWhenUsed/>
    <w:rsid w:val="002F0588"/>
    <w:rPr>
      <w:rFonts w:ascii="Lucida Grande" w:hAnsi="Lucida Grande" w:cs="Lucida Grande"/>
      <w:sz w:val="18"/>
      <w:szCs w:val="18"/>
    </w:rPr>
  </w:style>
  <w:style w:type="character" w:customStyle="1" w:styleId="BalloonTextChar1">
    <w:name w:val="Balloon Text Char1"/>
    <w:basedOn w:val="DefaultParagraphFont"/>
    <w:link w:val="BalloonText"/>
    <w:uiPriority w:val="99"/>
    <w:semiHidden/>
    <w:rsid w:val="002F0588"/>
    <w:rPr>
      <w:rFonts w:ascii="Lucida Grande" w:hAnsi="Lucida Grande" w:cs="Lucida Grande"/>
      <w:sz w:val="18"/>
      <w:szCs w:val="18"/>
    </w:rPr>
  </w:style>
  <w:style w:type="character" w:customStyle="1" w:styleId="BalloonTextChar">
    <w:name w:val="Balloon Text Char"/>
    <w:basedOn w:val="DefaultParagraphFont"/>
    <w:uiPriority w:val="99"/>
    <w:semiHidden/>
    <w:rsid w:val="00813C97"/>
    <w:rPr>
      <w:rFonts w:ascii="Lucida Grande" w:hAnsi="Lucida Grande"/>
      <w:sz w:val="18"/>
      <w:szCs w:val="18"/>
    </w:rPr>
  </w:style>
  <w:style w:type="paragraph" w:customStyle="1" w:styleId="Body-ListIntro">
    <w:name w:val="Body-ListIntro"/>
    <w:basedOn w:val="Body"/>
    <w:next w:val="BodyBullets"/>
    <w:rsid w:val="000106FB"/>
    <w:pPr>
      <w:spacing w:after="60"/>
    </w:pPr>
  </w:style>
  <w:style w:type="paragraph" w:customStyle="1" w:styleId="BodyBullets">
    <w:name w:val="Body Bullets"/>
    <w:basedOn w:val="Body"/>
    <w:qFormat/>
    <w:rsid w:val="00BF4A1F"/>
    <w:pPr>
      <w:keepLines/>
      <w:numPr>
        <w:numId w:val="13"/>
      </w:numPr>
      <w:ind w:left="360" w:right="360"/>
      <w:contextualSpacing/>
    </w:pPr>
    <w:rPr>
      <w:rFonts w:eastAsia="Times New Roman"/>
      <w:sz w:val="21"/>
      <w:szCs w:val="21"/>
    </w:rPr>
  </w:style>
  <w:style w:type="table" w:styleId="TableGrid">
    <w:name w:val="Table Grid"/>
    <w:basedOn w:val="TableNormal"/>
    <w:uiPriority w:val="59"/>
    <w:rsid w:val="00FF511B"/>
    <w:rPr>
      <w:rFonts w:eastAsiaTheme="minorHAns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Body-Table">
    <w:name w:val="Body-Table"/>
    <w:basedOn w:val="Body"/>
    <w:qFormat/>
    <w:rsid w:val="003B29F8"/>
    <w:pPr>
      <w:spacing w:before="100" w:after="100" w:line="240" w:lineRule="auto"/>
    </w:pPr>
    <w:rPr>
      <w:rFonts w:ascii="ClearviewADA" w:hAnsi="ClearviewADA"/>
      <w:sz w:val="19"/>
      <w:szCs w:val="19"/>
    </w:rPr>
  </w:style>
  <w:style w:type="paragraph" w:customStyle="1" w:styleId="Body-TableHead">
    <w:name w:val="Body-TableHead"/>
    <w:basedOn w:val="Body-Table"/>
    <w:qFormat/>
    <w:rsid w:val="00E730A5"/>
    <w:rPr>
      <w:rFonts w:ascii="ClearviewADA Medium" w:hAnsi="ClearviewADA Medium"/>
    </w:rPr>
  </w:style>
  <w:style w:type="paragraph" w:styleId="TOC1">
    <w:name w:val="toc 1"/>
    <w:basedOn w:val="Normal"/>
    <w:next w:val="Normal"/>
    <w:autoRedefine/>
    <w:uiPriority w:val="39"/>
    <w:unhideWhenUsed/>
    <w:rsid w:val="007C415E"/>
    <w:pPr>
      <w:tabs>
        <w:tab w:val="right" w:leader="dot" w:pos="8640"/>
      </w:tabs>
      <w:spacing w:before="180" w:after="120"/>
      <w:ind w:left="720"/>
    </w:pPr>
    <w:rPr>
      <w:rFonts w:ascii="Avenir LT Std 45 Book" w:hAnsi="Avenir LT Std 45 Book"/>
      <w:b/>
      <w:sz w:val="24"/>
    </w:rPr>
  </w:style>
  <w:style w:type="paragraph" w:styleId="TOC2">
    <w:name w:val="toc 2"/>
    <w:basedOn w:val="Normal"/>
    <w:next w:val="Normal"/>
    <w:autoRedefine/>
    <w:uiPriority w:val="39"/>
    <w:unhideWhenUsed/>
    <w:rsid w:val="005B6A0C"/>
    <w:pPr>
      <w:tabs>
        <w:tab w:val="right" w:pos="8640"/>
      </w:tabs>
      <w:spacing w:after="60" w:line="276" w:lineRule="auto"/>
      <w:ind w:left="720"/>
    </w:pPr>
    <w:rPr>
      <w:rFonts w:ascii="Avenir LT Std 45 Book" w:hAnsi="Avenir LT Std 45 Book"/>
      <w:noProof/>
    </w:rPr>
  </w:style>
  <w:style w:type="paragraph" w:styleId="TOC3">
    <w:name w:val="toc 3"/>
    <w:basedOn w:val="Normal"/>
    <w:next w:val="Normal"/>
    <w:autoRedefine/>
    <w:uiPriority w:val="39"/>
    <w:unhideWhenUsed/>
    <w:rsid w:val="007C415E"/>
    <w:pPr>
      <w:tabs>
        <w:tab w:val="right" w:pos="8640"/>
      </w:tabs>
      <w:spacing w:after="40"/>
      <w:ind w:left="1440"/>
    </w:pPr>
  </w:style>
  <w:style w:type="paragraph" w:styleId="TOC4">
    <w:name w:val="toc 4"/>
    <w:basedOn w:val="Normal"/>
    <w:next w:val="Normal"/>
    <w:autoRedefine/>
    <w:uiPriority w:val="39"/>
    <w:unhideWhenUsed/>
    <w:rsid w:val="005B6A0C"/>
    <w:pPr>
      <w:tabs>
        <w:tab w:val="right" w:pos="8640"/>
      </w:tabs>
      <w:ind w:left="1440"/>
    </w:pPr>
  </w:style>
  <w:style w:type="paragraph" w:styleId="TOC5">
    <w:name w:val="toc 5"/>
    <w:basedOn w:val="Normal"/>
    <w:next w:val="Normal"/>
    <w:autoRedefine/>
    <w:uiPriority w:val="39"/>
    <w:unhideWhenUsed/>
    <w:rsid w:val="002F0588"/>
    <w:pPr>
      <w:ind w:left="960"/>
    </w:pPr>
  </w:style>
  <w:style w:type="paragraph" w:styleId="TOC6">
    <w:name w:val="toc 6"/>
    <w:basedOn w:val="Normal"/>
    <w:next w:val="Normal"/>
    <w:autoRedefine/>
    <w:uiPriority w:val="39"/>
    <w:unhideWhenUsed/>
    <w:rsid w:val="002F0588"/>
    <w:pPr>
      <w:ind w:left="1200"/>
    </w:pPr>
  </w:style>
  <w:style w:type="paragraph" w:styleId="TOC7">
    <w:name w:val="toc 7"/>
    <w:basedOn w:val="Normal"/>
    <w:next w:val="Normal"/>
    <w:autoRedefine/>
    <w:uiPriority w:val="39"/>
    <w:unhideWhenUsed/>
    <w:rsid w:val="002F0588"/>
    <w:pPr>
      <w:ind w:left="1440"/>
    </w:pPr>
  </w:style>
  <w:style w:type="paragraph" w:styleId="TOC8">
    <w:name w:val="toc 8"/>
    <w:basedOn w:val="Normal"/>
    <w:next w:val="Normal"/>
    <w:autoRedefine/>
    <w:uiPriority w:val="39"/>
    <w:unhideWhenUsed/>
    <w:rsid w:val="002F0588"/>
    <w:pPr>
      <w:ind w:left="1680"/>
    </w:pPr>
  </w:style>
  <w:style w:type="paragraph" w:styleId="TOC9">
    <w:name w:val="toc 9"/>
    <w:basedOn w:val="Normal"/>
    <w:next w:val="Normal"/>
    <w:autoRedefine/>
    <w:uiPriority w:val="39"/>
    <w:unhideWhenUsed/>
    <w:rsid w:val="002F0588"/>
    <w:pPr>
      <w:ind w:left="1920"/>
    </w:pPr>
  </w:style>
  <w:style w:type="paragraph" w:styleId="NormalWeb">
    <w:name w:val="Normal (Web)"/>
    <w:basedOn w:val="Normal"/>
    <w:uiPriority w:val="99"/>
    <w:unhideWhenUsed/>
    <w:rsid w:val="001734E6"/>
    <w:pPr>
      <w:spacing w:before="100" w:beforeAutospacing="1" w:after="100" w:afterAutospacing="1"/>
    </w:pPr>
    <w:rPr>
      <w:rFonts w:ascii="Times New Roman" w:eastAsia="Times New Roman" w:hAnsi="Times New Roman" w:cs="Times New Roman"/>
    </w:rPr>
  </w:style>
  <w:style w:type="paragraph" w:styleId="Footer">
    <w:name w:val="footer"/>
    <w:basedOn w:val="Body"/>
    <w:link w:val="FooterChar"/>
    <w:rsid w:val="009D24C8"/>
    <w:pPr>
      <w:spacing w:after="0" w:line="240" w:lineRule="auto"/>
      <w:jc w:val="right"/>
    </w:pPr>
    <w:rPr>
      <w:b/>
      <w:color w:val="595959" w:themeColor="text1" w:themeTint="A6"/>
    </w:rPr>
  </w:style>
  <w:style w:type="character" w:customStyle="1" w:styleId="FooterChar">
    <w:name w:val="Footer Char"/>
    <w:basedOn w:val="DefaultParagraphFont"/>
    <w:link w:val="Footer"/>
    <w:rsid w:val="009D24C8"/>
    <w:rPr>
      <w:rFonts w:ascii="ClearviewADA" w:eastAsia="ヒラギノ角ゴ Pro W3" w:hAnsi="ClearviewADA" w:cs="Times New Roman"/>
      <w:b/>
      <w:color w:val="595959" w:themeColor="text1" w:themeTint="A6"/>
      <w:sz w:val="20"/>
      <w:szCs w:val="22"/>
    </w:rPr>
  </w:style>
  <w:style w:type="character" w:styleId="PageNumber">
    <w:name w:val="page number"/>
    <w:basedOn w:val="HeaderChar"/>
    <w:rsid w:val="0000096E"/>
    <w:rPr>
      <w:rFonts w:ascii="ClearviewADA Medium" w:eastAsia="ヒラギノ角ゴ Pro W3" w:hAnsi="ClearviewADA Medium" w:cs="Arial"/>
      <w:b/>
      <w:i w:val="0"/>
      <w:sz w:val="28"/>
      <w:szCs w:val="22"/>
    </w:rPr>
  </w:style>
  <w:style w:type="character" w:customStyle="1" w:styleId="HeaderChar">
    <w:name w:val="Header Char"/>
    <w:basedOn w:val="DefaultParagraphFont"/>
    <w:link w:val="Header"/>
    <w:rsid w:val="004A6FD2"/>
    <w:rPr>
      <w:rFonts w:ascii="ClearviewADA Demi" w:eastAsia="ヒラギノ角ゴ Pro W3" w:hAnsi="ClearviewADA Demi" w:cs="Arial"/>
      <w:sz w:val="32"/>
      <w:szCs w:val="22"/>
    </w:rPr>
  </w:style>
  <w:style w:type="paragraph" w:styleId="Header">
    <w:name w:val="header"/>
    <w:basedOn w:val="Normal"/>
    <w:link w:val="HeaderChar"/>
    <w:rsid w:val="004A6FD2"/>
    <w:pPr>
      <w:spacing w:after="480"/>
    </w:pPr>
    <w:rPr>
      <w:rFonts w:ascii="ClearviewADA Demi" w:eastAsia="ヒラギノ角ゴ Pro W3" w:hAnsi="ClearviewADA Demi" w:cs="Arial"/>
      <w:sz w:val="32"/>
      <w:szCs w:val="22"/>
    </w:rPr>
  </w:style>
  <w:style w:type="character" w:styleId="CommentReference">
    <w:name w:val="annotation reference"/>
    <w:basedOn w:val="DefaultParagraphFont"/>
    <w:uiPriority w:val="99"/>
    <w:semiHidden/>
    <w:unhideWhenUsed/>
    <w:rsid w:val="00D51F81"/>
    <w:rPr>
      <w:sz w:val="18"/>
      <w:szCs w:val="18"/>
    </w:rPr>
  </w:style>
  <w:style w:type="paragraph" w:styleId="CommentText">
    <w:name w:val="annotation text"/>
    <w:basedOn w:val="Normal"/>
    <w:link w:val="CommentTextChar"/>
    <w:uiPriority w:val="99"/>
    <w:semiHidden/>
    <w:unhideWhenUsed/>
    <w:rsid w:val="00D51F81"/>
  </w:style>
  <w:style w:type="character" w:customStyle="1" w:styleId="CommentTextChar">
    <w:name w:val="Comment Text Char"/>
    <w:basedOn w:val="DefaultParagraphFont"/>
    <w:link w:val="CommentText"/>
    <w:uiPriority w:val="99"/>
    <w:semiHidden/>
    <w:rsid w:val="00D51F81"/>
  </w:style>
  <w:style w:type="paragraph" w:styleId="CommentSubject">
    <w:name w:val="annotation subject"/>
    <w:basedOn w:val="CommentText"/>
    <w:next w:val="CommentText"/>
    <w:link w:val="CommentSubjectChar"/>
    <w:uiPriority w:val="99"/>
    <w:semiHidden/>
    <w:unhideWhenUsed/>
    <w:rsid w:val="00D51F81"/>
    <w:rPr>
      <w:b/>
      <w:bCs/>
      <w:sz w:val="20"/>
      <w:szCs w:val="20"/>
    </w:rPr>
  </w:style>
  <w:style w:type="character" w:customStyle="1" w:styleId="CommentSubjectChar">
    <w:name w:val="Comment Subject Char"/>
    <w:basedOn w:val="CommentTextChar"/>
    <w:link w:val="CommentSubject"/>
    <w:uiPriority w:val="99"/>
    <w:semiHidden/>
    <w:rsid w:val="00D51F81"/>
    <w:rPr>
      <w:b/>
      <w:bCs/>
      <w:sz w:val="20"/>
      <w:szCs w:val="20"/>
    </w:rPr>
  </w:style>
  <w:style w:type="paragraph" w:styleId="BlockText">
    <w:name w:val="Block Text"/>
    <w:basedOn w:val="Normal"/>
    <w:uiPriority w:val="99"/>
    <w:semiHidden/>
    <w:unhideWhenUsed/>
    <w:rsid w:val="00D51F81"/>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character" w:styleId="Hyperlink">
    <w:name w:val="Hyperlink"/>
    <w:basedOn w:val="DefaultParagraphFont"/>
    <w:uiPriority w:val="99"/>
    <w:unhideWhenUsed/>
    <w:rsid w:val="009D24C8"/>
    <w:rPr>
      <w:b/>
      <w:bCs/>
      <w:color w:val="17365D" w:themeColor="text2" w:themeShade="BF"/>
      <w:u w:val="none"/>
    </w:rPr>
  </w:style>
  <w:style w:type="paragraph" w:styleId="ListParagraph">
    <w:name w:val="List Paragraph"/>
    <w:basedOn w:val="Normal"/>
    <w:uiPriority w:val="34"/>
    <w:qFormat/>
    <w:rsid w:val="00DC08AA"/>
    <w:pPr>
      <w:spacing w:after="200" w:line="276" w:lineRule="auto"/>
      <w:ind w:left="720"/>
      <w:contextualSpacing/>
    </w:pPr>
    <w:rPr>
      <w:rFonts w:eastAsiaTheme="minorHAnsi"/>
      <w:szCs w:val="22"/>
      <w:lang w:eastAsia="en-US"/>
    </w:rPr>
  </w:style>
  <w:style w:type="character" w:styleId="FollowedHyperlink">
    <w:name w:val="FollowedHyperlink"/>
    <w:basedOn w:val="DefaultParagraphFont"/>
    <w:uiPriority w:val="99"/>
    <w:semiHidden/>
    <w:unhideWhenUsed/>
    <w:rsid w:val="009D24C8"/>
    <w:rPr>
      <w:b/>
      <w:color w:val="auto"/>
      <w:u w:val="none"/>
    </w:rPr>
  </w:style>
  <w:style w:type="paragraph" w:customStyle="1" w:styleId="Measure-TableHead">
    <w:name w:val="Measure-TableHead"/>
    <w:basedOn w:val="Body-TableHead"/>
    <w:qFormat/>
    <w:rsid w:val="007E5E1F"/>
    <w:pPr>
      <w:spacing w:line="252" w:lineRule="auto"/>
    </w:pPr>
    <w:rPr>
      <w:rFonts w:ascii="ClearviewADA Demi" w:hAnsi="ClearviewADA Demi"/>
      <w:sz w:val="24"/>
      <w:szCs w:val="24"/>
    </w:rPr>
  </w:style>
  <w:style w:type="paragraph" w:customStyle="1" w:styleId="Measure-Detail">
    <w:name w:val="Measure-Detail"/>
    <w:basedOn w:val="Normal"/>
    <w:qFormat/>
    <w:rsid w:val="007E5E1F"/>
    <w:pPr>
      <w:spacing w:after="80"/>
    </w:pPr>
    <w:rPr>
      <w:sz w:val="18"/>
      <w:szCs w:val="18"/>
    </w:rPr>
  </w:style>
  <w:style w:type="paragraph" w:customStyle="1" w:styleId="Measure-firstpage">
    <w:name w:val="Measure-first page"/>
    <w:basedOn w:val="Normal"/>
    <w:qFormat/>
    <w:rsid w:val="00DA07D6"/>
    <w:pPr>
      <w:spacing w:before="100" w:after="100"/>
    </w:pPr>
    <w:rPr>
      <w:rFonts w:eastAsia="ヒラギノ角ゴ Pro W3" w:cs="Arial"/>
      <w:color w:val="000000"/>
      <w:sz w:val="21"/>
      <w:szCs w:val="21"/>
    </w:rPr>
  </w:style>
  <w:style w:type="paragraph" w:customStyle="1" w:styleId="Measure-Detail-bullets">
    <w:name w:val="Measure-Detail-bullets"/>
    <w:basedOn w:val="Measure-Detail"/>
    <w:qFormat/>
    <w:rsid w:val="007E5E1F"/>
    <w:pPr>
      <w:numPr>
        <w:numId w:val="39"/>
      </w:numPr>
      <w:spacing w:after="20"/>
      <w:contextualSpacing/>
    </w:pPr>
  </w:style>
  <w:style w:type="paragraph" w:customStyle="1" w:styleId="Measure-FullText">
    <w:name w:val="Measure-Full Text"/>
    <w:basedOn w:val="Body"/>
    <w:qFormat/>
    <w:rsid w:val="00DA07D6"/>
    <w:pPr>
      <w:spacing w:after="80"/>
    </w:pPr>
    <w:rPr>
      <w:rFonts w:ascii="ClearviewADA" w:hAnsi="ClearviewADA"/>
      <w:sz w:val="19"/>
      <w:szCs w:val="19"/>
    </w:rPr>
  </w:style>
  <w:style w:type="paragraph" w:styleId="PlainText">
    <w:name w:val="Plain Text"/>
    <w:basedOn w:val="Normal"/>
    <w:link w:val="PlainTextChar"/>
    <w:rsid w:val="00C575F9"/>
    <w:rPr>
      <w:rFonts w:ascii="Courier New" w:eastAsia="Times New Roman" w:hAnsi="Courier New" w:cs="Courier New"/>
      <w:sz w:val="20"/>
      <w:szCs w:val="20"/>
      <w:lang w:eastAsia="en-US"/>
    </w:rPr>
  </w:style>
  <w:style w:type="character" w:customStyle="1" w:styleId="PlainTextChar">
    <w:name w:val="Plain Text Char"/>
    <w:basedOn w:val="DefaultParagraphFont"/>
    <w:link w:val="PlainText"/>
    <w:rsid w:val="00C575F9"/>
    <w:rPr>
      <w:rFonts w:ascii="Courier New" w:eastAsia="Times New Roman" w:hAnsi="Courier New" w:cs="Courier New"/>
      <w:sz w:val="20"/>
      <w:szCs w:val="20"/>
      <w:lang w:eastAsia="en-US"/>
    </w:rPr>
  </w:style>
  <w:style w:type="paragraph" w:customStyle="1" w:styleId="Cover-Election">
    <w:name w:val="Cover-Election"/>
    <w:basedOn w:val="Normal"/>
    <w:next w:val="Body"/>
    <w:qFormat/>
    <w:rsid w:val="0053765F"/>
    <w:pPr>
      <w:spacing w:before="240" w:after="240" w:line="264" w:lineRule="auto"/>
      <w:ind w:left="187"/>
    </w:pPr>
    <w:rPr>
      <w:rFonts w:eastAsia="ヒラギノ角ゴ Pro W3" w:cs="Times New Roman"/>
      <w:b/>
      <w:sz w:val="44"/>
      <w:szCs w:val="44"/>
    </w:rPr>
  </w:style>
  <w:style w:type="paragraph" w:customStyle="1" w:styleId="Cover-TOC">
    <w:name w:val="Cover-TOC"/>
    <w:basedOn w:val="Cover-body-larger"/>
    <w:qFormat/>
    <w:rsid w:val="00B036D4"/>
    <w:pPr>
      <w:spacing w:after="120"/>
    </w:pPr>
    <w:rPr>
      <w:sz w:val="28"/>
      <w:szCs w:val="28"/>
    </w:rPr>
  </w:style>
  <w:style w:type="paragraph" w:customStyle="1" w:styleId="Cover-body-larger">
    <w:name w:val="Cover-body-larger"/>
    <w:basedOn w:val="Body"/>
    <w:qFormat/>
    <w:rsid w:val="00421D4E"/>
    <w:rPr>
      <w:rFonts w:ascii="ClearviewADA" w:hAnsi="ClearviewADA"/>
      <w:sz w:val="24"/>
      <w:szCs w:val="24"/>
    </w:rPr>
  </w:style>
  <w:style w:type="paragraph" w:customStyle="1" w:styleId="Cover-Credits">
    <w:name w:val="Cover-Credits"/>
    <w:basedOn w:val="Body"/>
    <w:qFormat/>
    <w:rsid w:val="0053765F"/>
    <w:pPr>
      <w:spacing w:after="60" w:line="276" w:lineRule="auto"/>
      <w:contextualSpacing/>
    </w:pPr>
    <w:rPr>
      <w:rFonts w:cs="Times New Roman"/>
      <w:sz w:val="22"/>
      <w:szCs w:val="22"/>
    </w:rPr>
  </w:style>
  <w:style w:type="paragraph" w:customStyle="1" w:styleId="Cover-BookletType">
    <w:name w:val="Cover-BookletType"/>
    <w:basedOn w:val="Normal"/>
    <w:qFormat/>
    <w:rsid w:val="00421D4E"/>
    <w:pPr>
      <w:spacing w:before="120" w:after="120"/>
      <w:ind w:left="187"/>
    </w:pPr>
    <w:rPr>
      <w:rFonts w:ascii="ClearviewADA Medium" w:hAnsi="ClearviewADA Medium"/>
      <w:color w:val="F2F2F2" w:themeColor="background1" w:themeShade="F2"/>
      <w:sz w:val="32"/>
      <w:szCs w:val="32"/>
    </w:rPr>
  </w:style>
  <w:style w:type="paragraph" w:customStyle="1" w:styleId="Header-BallotType">
    <w:name w:val="Header-BallotType"/>
    <w:basedOn w:val="Header"/>
    <w:qFormat/>
    <w:rsid w:val="0053765F"/>
    <w:pPr>
      <w:jc w:val="right"/>
    </w:pPr>
    <w:rPr>
      <w:rFonts w:ascii="ClearviewADA" w:hAnsi="ClearviewADA"/>
      <w:sz w:val="18"/>
      <w:szCs w:val="18"/>
    </w:rPr>
  </w:style>
  <w:style w:type="character" w:customStyle="1" w:styleId="hps">
    <w:name w:val="hps"/>
    <w:basedOn w:val="DefaultParagraphFont"/>
    <w:rsid w:val="00A62465"/>
  </w:style>
  <w:style w:type="paragraph" w:customStyle="1" w:styleId="Body-Indent-LIstIntro">
    <w:name w:val="Body-Indent-LIst Intro"/>
    <w:basedOn w:val="Body"/>
    <w:qFormat/>
    <w:rsid w:val="007D7630"/>
    <w:pPr>
      <w:spacing w:before="20" w:after="80"/>
      <w:ind w:left="360"/>
    </w:pPr>
  </w:style>
  <w:style w:type="paragraph" w:customStyle="1" w:styleId="Body-Indent-List">
    <w:name w:val="Body-Indent-List"/>
    <w:basedOn w:val="Body"/>
    <w:qFormat/>
    <w:rsid w:val="007D7630"/>
    <w:pPr>
      <w:spacing w:before="20" w:after="20"/>
      <w:ind w:left="720" w:hanging="360"/>
      <w:contextualSpacing/>
    </w:pPr>
  </w:style>
  <w:style w:type="paragraph" w:customStyle="1" w:styleId="Meas-Detail">
    <w:name w:val="Meas-Detail"/>
    <w:basedOn w:val="Normal"/>
    <w:qFormat/>
    <w:rsid w:val="007D7630"/>
    <w:pPr>
      <w:spacing w:after="80"/>
    </w:pPr>
    <w:rPr>
      <w:sz w:val="18"/>
      <w:szCs w:val="18"/>
    </w:rPr>
  </w:style>
  <w:style w:type="paragraph" w:customStyle="1" w:styleId="Meas-Body">
    <w:name w:val="Meas-Body"/>
    <w:basedOn w:val="Normal"/>
    <w:qFormat/>
    <w:rsid w:val="007D7630"/>
    <w:pPr>
      <w:spacing w:after="60"/>
    </w:pPr>
    <w:rPr>
      <w:rFonts w:eastAsia="新細明體" w:cs="Times New Roman"/>
      <w:sz w:val="18"/>
      <w:szCs w:val="18"/>
    </w:rPr>
  </w:style>
  <w:style w:type="paragraph" w:customStyle="1" w:styleId="PageTitle">
    <w:name w:val="Page Title"/>
    <w:basedOn w:val="Normal"/>
    <w:qFormat/>
    <w:rsid w:val="007D7630"/>
    <w:pPr>
      <w:tabs>
        <w:tab w:val="left" w:pos="0"/>
        <w:tab w:val="left" w:pos="1080"/>
        <w:tab w:val="left" w:pos="10080"/>
      </w:tabs>
      <w:spacing w:after="480"/>
      <w:ind w:left="-518"/>
    </w:pPr>
    <w:rPr>
      <w:rFonts w:eastAsia="ヒラギノ角ゴ Pro W3" w:cs="Arial"/>
      <w:b/>
      <w:sz w:val="32"/>
      <w:szCs w:val="22"/>
    </w:rPr>
  </w:style>
</w:styles>
</file>

<file path=word/webSettings.xml><?xml version="1.0" encoding="utf-8"?>
<w:webSettings xmlns:r="http://schemas.openxmlformats.org/officeDocument/2006/relationships" xmlns:w="http://schemas.openxmlformats.org/wordprocessingml/2006/main">
  <w:divs>
    <w:div w:id="156651069">
      <w:bodyDiv w:val="1"/>
      <w:marLeft w:val="0"/>
      <w:marRight w:val="0"/>
      <w:marTop w:val="0"/>
      <w:marBottom w:val="0"/>
      <w:divBdr>
        <w:top w:val="none" w:sz="0" w:space="0" w:color="auto"/>
        <w:left w:val="none" w:sz="0" w:space="0" w:color="auto"/>
        <w:bottom w:val="none" w:sz="0" w:space="0" w:color="auto"/>
        <w:right w:val="none" w:sz="0" w:space="0" w:color="auto"/>
      </w:divBdr>
    </w:div>
    <w:div w:id="199827275">
      <w:bodyDiv w:val="1"/>
      <w:marLeft w:val="0"/>
      <w:marRight w:val="0"/>
      <w:marTop w:val="0"/>
      <w:marBottom w:val="0"/>
      <w:divBdr>
        <w:top w:val="none" w:sz="0" w:space="0" w:color="auto"/>
        <w:left w:val="none" w:sz="0" w:space="0" w:color="auto"/>
        <w:bottom w:val="none" w:sz="0" w:space="0" w:color="auto"/>
        <w:right w:val="none" w:sz="0" w:space="0" w:color="auto"/>
      </w:divBdr>
    </w:div>
    <w:div w:id="487600139">
      <w:bodyDiv w:val="1"/>
      <w:marLeft w:val="0"/>
      <w:marRight w:val="0"/>
      <w:marTop w:val="0"/>
      <w:marBottom w:val="0"/>
      <w:divBdr>
        <w:top w:val="none" w:sz="0" w:space="0" w:color="auto"/>
        <w:left w:val="none" w:sz="0" w:space="0" w:color="auto"/>
        <w:bottom w:val="none" w:sz="0" w:space="0" w:color="auto"/>
        <w:right w:val="none" w:sz="0" w:space="0" w:color="auto"/>
      </w:divBdr>
    </w:div>
    <w:div w:id="545409878">
      <w:bodyDiv w:val="1"/>
      <w:marLeft w:val="0"/>
      <w:marRight w:val="0"/>
      <w:marTop w:val="0"/>
      <w:marBottom w:val="0"/>
      <w:divBdr>
        <w:top w:val="none" w:sz="0" w:space="0" w:color="auto"/>
        <w:left w:val="none" w:sz="0" w:space="0" w:color="auto"/>
        <w:bottom w:val="none" w:sz="0" w:space="0" w:color="auto"/>
        <w:right w:val="none" w:sz="0" w:space="0" w:color="auto"/>
      </w:divBdr>
    </w:div>
    <w:div w:id="1023751079">
      <w:bodyDiv w:val="1"/>
      <w:marLeft w:val="0"/>
      <w:marRight w:val="0"/>
      <w:marTop w:val="0"/>
      <w:marBottom w:val="0"/>
      <w:divBdr>
        <w:top w:val="none" w:sz="0" w:space="0" w:color="auto"/>
        <w:left w:val="none" w:sz="0" w:space="0" w:color="auto"/>
        <w:bottom w:val="none" w:sz="0" w:space="0" w:color="auto"/>
        <w:right w:val="none" w:sz="0" w:space="0" w:color="auto"/>
      </w:divBdr>
    </w:div>
    <w:div w:id="1028683846">
      <w:bodyDiv w:val="1"/>
      <w:marLeft w:val="0"/>
      <w:marRight w:val="0"/>
      <w:marTop w:val="0"/>
      <w:marBottom w:val="0"/>
      <w:divBdr>
        <w:top w:val="none" w:sz="0" w:space="0" w:color="auto"/>
        <w:left w:val="none" w:sz="0" w:space="0" w:color="auto"/>
        <w:bottom w:val="none" w:sz="0" w:space="0" w:color="auto"/>
        <w:right w:val="none" w:sz="0" w:space="0" w:color="auto"/>
      </w:divBdr>
    </w:div>
    <w:div w:id="1064258820">
      <w:bodyDiv w:val="1"/>
      <w:marLeft w:val="0"/>
      <w:marRight w:val="0"/>
      <w:marTop w:val="0"/>
      <w:marBottom w:val="0"/>
      <w:divBdr>
        <w:top w:val="none" w:sz="0" w:space="0" w:color="auto"/>
        <w:left w:val="none" w:sz="0" w:space="0" w:color="auto"/>
        <w:bottom w:val="none" w:sz="0" w:space="0" w:color="auto"/>
        <w:right w:val="none" w:sz="0" w:space="0" w:color="auto"/>
      </w:divBdr>
    </w:div>
    <w:div w:id="1067532309">
      <w:bodyDiv w:val="1"/>
      <w:marLeft w:val="0"/>
      <w:marRight w:val="0"/>
      <w:marTop w:val="0"/>
      <w:marBottom w:val="0"/>
      <w:divBdr>
        <w:top w:val="none" w:sz="0" w:space="0" w:color="auto"/>
        <w:left w:val="none" w:sz="0" w:space="0" w:color="auto"/>
        <w:bottom w:val="none" w:sz="0" w:space="0" w:color="auto"/>
        <w:right w:val="none" w:sz="0" w:space="0" w:color="auto"/>
      </w:divBdr>
    </w:div>
    <w:div w:id="1237129164">
      <w:bodyDiv w:val="1"/>
      <w:marLeft w:val="0"/>
      <w:marRight w:val="0"/>
      <w:marTop w:val="0"/>
      <w:marBottom w:val="0"/>
      <w:divBdr>
        <w:top w:val="none" w:sz="0" w:space="0" w:color="auto"/>
        <w:left w:val="none" w:sz="0" w:space="0" w:color="auto"/>
        <w:bottom w:val="none" w:sz="0" w:space="0" w:color="auto"/>
        <w:right w:val="none" w:sz="0" w:space="0" w:color="auto"/>
      </w:divBdr>
    </w:div>
    <w:div w:id="1683781613">
      <w:bodyDiv w:val="1"/>
      <w:marLeft w:val="0"/>
      <w:marRight w:val="0"/>
      <w:marTop w:val="0"/>
      <w:marBottom w:val="0"/>
      <w:divBdr>
        <w:top w:val="none" w:sz="0" w:space="0" w:color="auto"/>
        <w:left w:val="none" w:sz="0" w:space="0" w:color="auto"/>
        <w:bottom w:val="none" w:sz="0" w:space="0" w:color="auto"/>
        <w:right w:val="none" w:sz="0" w:space="0" w:color="auto"/>
      </w:divBdr>
    </w:div>
    <w:div w:id="1712683504">
      <w:bodyDiv w:val="1"/>
      <w:marLeft w:val="0"/>
      <w:marRight w:val="0"/>
      <w:marTop w:val="0"/>
      <w:marBottom w:val="0"/>
      <w:divBdr>
        <w:top w:val="none" w:sz="0" w:space="0" w:color="auto"/>
        <w:left w:val="none" w:sz="0" w:space="0" w:color="auto"/>
        <w:bottom w:val="none" w:sz="0" w:space="0" w:color="auto"/>
        <w:right w:val="none" w:sz="0" w:space="0" w:color="auto"/>
      </w:divBdr>
    </w:div>
    <w:div w:id="1752003396">
      <w:bodyDiv w:val="1"/>
      <w:marLeft w:val="0"/>
      <w:marRight w:val="0"/>
      <w:marTop w:val="0"/>
      <w:marBottom w:val="0"/>
      <w:divBdr>
        <w:top w:val="none" w:sz="0" w:space="0" w:color="auto"/>
        <w:left w:val="none" w:sz="0" w:space="0" w:color="auto"/>
        <w:bottom w:val="none" w:sz="0" w:space="0" w:color="auto"/>
        <w:right w:val="none" w:sz="0" w:space="0" w:color="auto"/>
      </w:divBdr>
    </w:div>
    <w:div w:id="209748367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registertovote.ca.gov" TargetMode="External"/><Relationship Id="rId13" Type="http://schemas.openxmlformats.org/officeDocument/2006/relationships/image" Target="media/image5.png"/><Relationship Id="rId18" Type="http://schemas.openxmlformats.org/officeDocument/2006/relationships/footer" Target="footer2.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hyperlink" Target="mailto:2ndballot@votescount.com"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votescount.com" TargetMode="External"/><Relationship Id="rId1" Type="http://schemas.openxmlformats.org/officeDocument/2006/relationships/hyperlink" Target="http://www.votescoun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B8DF84-72E2-4889-B4A8-2A6E0AC69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2921</Words>
  <Characters>16653</Characters>
  <Application>Microsoft Office Word</Application>
  <DocSecurity>4</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County of Santa Cruz</Company>
  <LinksUpToDate>false</LinksUpToDate>
  <CharactersWithSpaces>19535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Whitney Quesenbery</dc:creator>
  <cp:lastModifiedBy>clk001</cp:lastModifiedBy>
  <cp:revision>2</cp:revision>
  <cp:lastPrinted>2015-09-14T18:38:00Z</cp:lastPrinted>
  <dcterms:created xsi:type="dcterms:W3CDTF">2016-06-17T17:15:00Z</dcterms:created>
  <dcterms:modified xsi:type="dcterms:W3CDTF">2016-06-17T17:15:00Z</dcterms:modified>
</cp:coreProperties>
</file>