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48" w:rsidRPr="0075653C" w:rsidRDefault="001A6A6C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r>
        <w:rPr>
          <w:rFonts w:ascii="Calibri" w:hAnsi="Calibri" w:cs="Arial"/>
          <w:b/>
          <w:sz w:val="52"/>
        </w:rPr>
        <w:t>N</w:t>
      </w:r>
      <w:r w:rsidR="001532AB" w:rsidRPr="0075653C">
        <w:rPr>
          <w:rFonts w:ascii="Calibri" w:hAnsi="Calibri" w:cs="Arial"/>
          <w:b/>
          <w:sz w:val="52"/>
        </w:rPr>
        <w:t>ews Release</w:t>
      </w:r>
    </w:p>
    <w:p w:rsidR="001532AB" w:rsidRPr="001A6A6C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</w:t>
      </w:r>
      <w:r w:rsidR="001532AB" w:rsidRPr="001A6A6C">
        <w:rPr>
          <w:rFonts w:ascii="Calibri" w:hAnsi="Calibri"/>
          <w:sz w:val="22"/>
          <w:szCs w:val="22"/>
        </w:rPr>
        <w:t>anta Cruz County Clerk/Elections</w:t>
      </w:r>
    </w:p>
    <w:p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701 </w:t>
      </w:r>
      <w:r w:rsidR="001532AB" w:rsidRPr="001A6A6C">
        <w:rPr>
          <w:rFonts w:ascii="Calibri" w:hAnsi="Calibri"/>
          <w:sz w:val="22"/>
          <w:szCs w:val="22"/>
        </w:rPr>
        <w:t>Ocean St., Room</w:t>
      </w:r>
      <w:r w:rsidR="005B7684">
        <w:rPr>
          <w:rFonts w:ascii="Calibri" w:hAnsi="Calibri"/>
          <w:sz w:val="22"/>
          <w:szCs w:val="22"/>
        </w:rPr>
        <w:t xml:space="preserve"> 3</w:t>
      </w:r>
      <w:r w:rsidRPr="001A6A6C">
        <w:rPr>
          <w:rFonts w:ascii="Calibri" w:hAnsi="Calibri"/>
          <w:sz w:val="22"/>
          <w:szCs w:val="22"/>
        </w:rPr>
        <w:t>10</w:t>
      </w:r>
    </w:p>
    <w:p w:rsidR="00EE3C48" w:rsidRPr="00130C4B" w:rsidRDefault="001532AB">
      <w:pPr>
        <w:rPr>
          <w:rFonts w:ascii="Calibri" w:hAnsi="Calibri"/>
          <w:sz w:val="22"/>
          <w:szCs w:val="22"/>
          <w:lang w:val="es-MX"/>
        </w:rPr>
      </w:pPr>
      <w:r w:rsidRPr="00130C4B">
        <w:rPr>
          <w:rFonts w:ascii="Calibri" w:hAnsi="Calibri"/>
          <w:sz w:val="22"/>
          <w:szCs w:val="22"/>
          <w:lang w:val="es-MX"/>
        </w:rPr>
        <w:t>Santa Cruz</w:t>
      </w:r>
      <w:r w:rsidR="00EE3C48" w:rsidRPr="00130C4B">
        <w:rPr>
          <w:rFonts w:ascii="Calibri" w:hAnsi="Calibri"/>
          <w:sz w:val="22"/>
          <w:szCs w:val="22"/>
          <w:lang w:val="es-MX"/>
        </w:rPr>
        <w:t>, CA 95060</w:t>
      </w:r>
    </w:p>
    <w:p w:rsidR="00EE3C48" w:rsidRPr="00130C4B" w:rsidRDefault="00EE3C48">
      <w:pPr>
        <w:rPr>
          <w:rFonts w:ascii="Calibri" w:hAnsi="Calibri"/>
          <w:sz w:val="22"/>
          <w:szCs w:val="22"/>
          <w:lang w:val="es-MX"/>
        </w:rPr>
      </w:pPr>
      <w:r w:rsidRPr="00130C4B">
        <w:rPr>
          <w:rFonts w:ascii="Calibri" w:hAnsi="Calibri"/>
          <w:sz w:val="22"/>
          <w:szCs w:val="22"/>
          <w:lang w:val="es-MX"/>
        </w:rPr>
        <w:t>831-454-2060 / F</w:t>
      </w:r>
      <w:r w:rsidR="001532AB" w:rsidRPr="00130C4B">
        <w:rPr>
          <w:rFonts w:ascii="Calibri" w:hAnsi="Calibri"/>
          <w:sz w:val="22"/>
          <w:szCs w:val="22"/>
          <w:lang w:val="es-MX"/>
        </w:rPr>
        <w:t>ax</w:t>
      </w:r>
      <w:r w:rsidRPr="00130C4B">
        <w:rPr>
          <w:rFonts w:ascii="Calibri" w:hAnsi="Calibri"/>
          <w:sz w:val="22"/>
          <w:szCs w:val="22"/>
          <w:lang w:val="es-MX"/>
        </w:rPr>
        <w:t>: 831-454-2445</w:t>
      </w:r>
    </w:p>
    <w:p w:rsidR="00EE3C48" w:rsidRPr="00130C4B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  <w:lang w:val="es-MX"/>
        </w:rPr>
      </w:pPr>
      <w:r w:rsidRPr="00130C4B">
        <w:rPr>
          <w:rFonts w:ascii="Calibri" w:hAnsi="Calibri"/>
          <w:sz w:val="22"/>
          <w:szCs w:val="22"/>
          <w:lang w:val="es-MX"/>
        </w:rPr>
        <w:t xml:space="preserve">E-mail: </w:t>
      </w:r>
      <w:hyperlink r:id="rId6" w:history="1">
        <w:r w:rsidR="001532AB" w:rsidRPr="00130C4B">
          <w:rPr>
            <w:rStyle w:val="Hyperlink"/>
            <w:rFonts w:ascii="Calibri" w:hAnsi="Calibri"/>
            <w:sz w:val="22"/>
            <w:szCs w:val="22"/>
            <w:lang w:val="es-MX"/>
          </w:rPr>
          <w:t>gail.pellerin@santacruzcounty.us</w:t>
        </w:r>
      </w:hyperlink>
      <w:r w:rsidR="001532AB" w:rsidRPr="00130C4B">
        <w:rPr>
          <w:rFonts w:ascii="Calibri" w:hAnsi="Calibri"/>
          <w:sz w:val="22"/>
          <w:szCs w:val="22"/>
          <w:lang w:val="es-MX"/>
        </w:rPr>
        <w:t xml:space="preserve"> </w:t>
      </w:r>
    </w:p>
    <w:p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Website: </w:t>
      </w:r>
      <w:hyperlink r:id="rId7" w:history="1">
        <w:r w:rsidRPr="001A6A6C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1A6A6C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1A6A6C">
        <w:rPr>
          <w:rFonts w:ascii="Calibri" w:hAnsi="Calibri"/>
          <w:sz w:val="22"/>
          <w:szCs w:val="22"/>
        </w:rPr>
        <w:t xml:space="preserve">&amp; </w:t>
      </w:r>
      <w:hyperlink r:id="rId8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:rsidR="00EE3C48" w:rsidRPr="001A6A6C" w:rsidRDefault="00EE3C48">
      <w:pPr>
        <w:rPr>
          <w:rFonts w:ascii="Calibri" w:hAnsi="Calibri"/>
          <w:sz w:val="22"/>
          <w:szCs w:val="22"/>
        </w:rPr>
      </w:pPr>
    </w:p>
    <w:p w:rsidR="00EE3C48" w:rsidRPr="001A6A6C" w:rsidRDefault="005B7684" w:rsidP="004867DB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 5, 2018</w:t>
      </w:r>
    </w:p>
    <w:bookmarkEnd w:id="0"/>
    <w:bookmarkEnd w:id="1"/>
    <w:p w:rsidR="001A6A6C" w:rsidRPr="001A6A6C" w:rsidRDefault="001A6A6C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</w:p>
    <w:p w:rsidR="00976655" w:rsidRPr="001A6A6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Contact:</w:t>
      </w:r>
      <w:r w:rsidRPr="001A6A6C">
        <w:rPr>
          <w:rFonts w:ascii="Calibri" w:hAnsi="Calibri"/>
          <w:sz w:val="22"/>
          <w:szCs w:val="22"/>
        </w:rPr>
        <w:tab/>
        <w:t>Gail L. Pellerin, County Clerk</w:t>
      </w:r>
    </w:p>
    <w:p w:rsidR="00976655" w:rsidRPr="001A6A6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831-454-2419 / 408-316-9745 (cell)</w:t>
      </w:r>
    </w:p>
    <w:p w:rsidR="00976655" w:rsidRPr="001F2BA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</w:p>
    <w:p w:rsidR="005F0F15" w:rsidRPr="00130C4B" w:rsidRDefault="00130C4B" w:rsidP="00130C4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Candidate Campaign Filing Workshop to be held in Santa Cruz on April 12</w:t>
      </w:r>
    </w:p>
    <w:p w:rsidR="001A6A6C" w:rsidRDefault="00130C4B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 w:rsidRPr="00130C4B">
        <w:rPr>
          <w:rFonts w:ascii="Calibri" w:eastAsia="PMingLiU" w:hAnsi="Calibri"/>
          <w:sz w:val="22"/>
          <w:szCs w:val="22"/>
        </w:rPr>
        <w:t xml:space="preserve">The Santa Cruz County Clerk is hosting a Candidate Campaign Filing Workshop </w:t>
      </w:r>
      <w:r>
        <w:rPr>
          <w:rFonts w:ascii="Calibri" w:eastAsia="PMingLiU" w:hAnsi="Calibri"/>
          <w:sz w:val="22"/>
          <w:szCs w:val="22"/>
        </w:rPr>
        <w:t xml:space="preserve">presented by the staff from the Fair Political Practices Commission on Thursday, April 12, from 7 to </w:t>
      </w:r>
      <w:proofErr w:type="spellStart"/>
      <w:r>
        <w:rPr>
          <w:rFonts w:ascii="Calibri" w:eastAsia="PMingLiU" w:hAnsi="Calibri"/>
          <w:sz w:val="22"/>
          <w:szCs w:val="22"/>
        </w:rPr>
        <w:t>9pm</w:t>
      </w:r>
      <w:proofErr w:type="spellEnd"/>
      <w:r>
        <w:rPr>
          <w:rFonts w:ascii="Calibri" w:eastAsia="PMingLiU" w:hAnsi="Calibri"/>
          <w:sz w:val="22"/>
          <w:szCs w:val="22"/>
        </w:rPr>
        <w:t>, on the 5</w:t>
      </w:r>
      <w:r w:rsidRPr="00130C4B">
        <w:rPr>
          <w:rFonts w:ascii="Calibri" w:eastAsia="PMingLiU" w:hAnsi="Calibri"/>
          <w:sz w:val="22"/>
          <w:szCs w:val="22"/>
        </w:rPr>
        <w:t>th</w:t>
      </w:r>
      <w:r>
        <w:rPr>
          <w:rFonts w:ascii="Calibri" w:eastAsia="PMingLiU" w:hAnsi="Calibri"/>
          <w:sz w:val="22"/>
          <w:szCs w:val="22"/>
        </w:rPr>
        <w:t xml:space="preserve"> Floor in the Board Chambers located at 701 Ocean Street in Santa Cruz.</w:t>
      </w:r>
    </w:p>
    <w:p w:rsidR="00130C4B" w:rsidRDefault="00130C4B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>
        <w:rPr>
          <w:rFonts w:ascii="Calibri" w:eastAsia="PMingLiU" w:hAnsi="Calibri"/>
          <w:sz w:val="22"/>
          <w:szCs w:val="22"/>
        </w:rPr>
        <w:t xml:space="preserve">The workshop is designed for candidates and campaign treasurers. Topics will include initial campaign activities, contributions and expenditures, reporting requirements, advertising disclaimers, and post-election tasks. </w:t>
      </w:r>
    </w:p>
    <w:p w:rsidR="00130C4B" w:rsidRPr="00E731B1" w:rsidRDefault="00130C4B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>
        <w:rPr>
          <w:rFonts w:ascii="Calibri" w:eastAsia="PMingLiU" w:hAnsi="Calibri"/>
          <w:sz w:val="22"/>
          <w:szCs w:val="22"/>
        </w:rPr>
        <w:t>“</w:t>
      </w:r>
      <w:r w:rsidRPr="00E731B1">
        <w:rPr>
          <w:rFonts w:ascii="Calibri" w:eastAsia="PMingLiU" w:hAnsi="Calibri"/>
          <w:sz w:val="22"/>
          <w:szCs w:val="22"/>
        </w:rPr>
        <w:t>This is a unique opportunity for people in our region to have direct access to the state experts</w:t>
      </w:r>
      <w:r w:rsidR="009A00EC" w:rsidRPr="00E731B1">
        <w:rPr>
          <w:rFonts w:ascii="Calibri" w:eastAsia="PMingLiU" w:hAnsi="Calibri"/>
          <w:sz w:val="22"/>
          <w:szCs w:val="22"/>
        </w:rPr>
        <w:t xml:space="preserve"> in our own community</w:t>
      </w:r>
      <w:r w:rsidRPr="00E731B1">
        <w:rPr>
          <w:rFonts w:ascii="Calibri" w:eastAsia="PMingLiU" w:hAnsi="Calibri"/>
          <w:sz w:val="22"/>
          <w:szCs w:val="22"/>
        </w:rPr>
        <w:t>,” County Clerk Gail Pellerin said. “</w:t>
      </w:r>
      <w:r w:rsidR="009A00EC" w:rsidRPr="00E731B1">
        <w:rPr>
          <w:rFonts w:ascii="Calibri" w:eastAsia="PMingLiU" w:hAnsi="Calibri"/>
          <w:sz w:val="22"/>
          <w:szCs w:val="22"/>
        </w:rPr>
        <w:t xml:space="preserve">Navigating the laws governing campaign reporting can be difficult. It’s imperative that you know what you can and can’t do. </w:t>
      </w:r>
      <w:r w:rsidR="009E2F01" w:rsidRPr="00E731B1">
        <w:rPr>
          <w:rFonts w:ascii="Calibri" w:eastAsia="PMingLiU" w:hAnsi="Calibri"/>
          <w:sz w:val="22"/>
          <w:szCs w:val="22"/>
        </w:rPr>
        <w:t>You don’t want to make a mistake in reporting your campaign finances.”</w:t>
      </w:r>
    </w:p>
    <w:p w:rsidR="00E731B1" w:rsidRPr="00E731B1" w:rsidRDefault="00E731B1" w:rsidP="00E731B1">
      <w:pPr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napToGrid/>
          <w:sz w:val="22"/>
          <w:szCs w:val="22"/>
        </w:rPr>
      </w:pPr>
      <w:r w:rsidRPr="00E731B1">
        <w:rPr>
          <w:rFonts w:ascii="Calibri" w:eastAsia="PMingLiU" w:hAnsi="Calibri"/>
          <w:sz w:val="22"/>
          <w:szCs w:val="22"/>
        </w:rPr>
        <w:t xml:space="preserve">To sign up for the workshop, interested persons can email </w:t>
      </w:r>
      <w:hyperlink r:id="rId9" w:history="1">
        <w:r w:rsidRPr="00E731B1">
          <w:rPr>
            <w:rStyle w:val="Hyperlink"/>
            <w:rFonts w:ascii="Calibri" w:eastAsia="PMingLiU" w:hAnsi="Calibri"/>
            <w:sz w:val="22"/>
            <w:szCs w:val="22"/>
          </w:rPr>
          <w:t>info@votescount.com</w:t>
        </w:r>
      </w:hyperlink>
      <w:r w:rsidRPr="00E731B1">
        <w:rPr>
          <w:rFonts w:ascii="Calibri" w:eastAsia="PMingLiU" w:hAnsi="Calibri"/>
          <w:sz w:val="22"/>
          <w:szCs w:val="22"/>
        </w:rPr>
        <w:t xml:space="preserve"> or call the Santa Cruz County Clerk at 831-454-2060. There is no fee to attend the workshop.</w:t>
      </w:r>
    </w:p>
    <w:p w:rsidR="00130C4B" w:rsidRDefault="00130C4B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 w:rsidRPr="00E731B1">
        <w:rPr>
          <w:rFonts w:ascii="Calibri" w:eastAsia="PMingLiU" w:hAnsi="Calibri"/>
          <w:sz w:val="22"/>
          <w:szCs w:val="22"/>
        </w:rPr>
        <w:t xml:space="preserve">The Fair Political Practices Commission </w:t>
      </w:r>
      <w:r w:rsidR="009E2F01" w:rsidRPr="00E731B1">
        <w:rPr>
          <w:rFonts w:ascii="Calibri" w:eastAsia="PMingLiU" w:hAnsi="Calibri"/>
          <w:sz w:val="22"/>
          <w:szCs w:val="22"/>
        </w:rPr>
        <w:t>(</w:t>
      </w:r>
      <w:proofErr w:type="spellStart"/>
      <w:r w:rsidR="009E2F01" w:rsidRPr="00E731B1">
        <w:rPr>
          <w:rFonts w:ascii="Calibri" w:eastAsia="PMingLiU" w:hAnsi="Calibri"/>
          <w:sz w:val="22"/>
          <w:szCs w:val="22"/>
        </w:rPr>
        <w:t>FPPC</w:t>
      </w:r>
      <w:proofErr w:type="spellEnd"/>
      <w:r w:rsidR="009E2F01" w:rsidRPr="00E731B1">
        <w:rPr>
          <w:rFonts w:ascii="Calibri" w:eastAsia="PMingLiU" w:hAnsi="Calibri"/>
          <w:sz w:val="22"/>
          <w:szCs w:val="22"/>
        </w:rPr>
        <w:t>) administers and enforces the Political</w:t>
      </w:r>
      <w:r w:rsidR="009E2F01">
        <w:rPr>
          <w:rFonts w:ascii="Calibri" w:eastAsia="PMingLiU" w:hAnsi="Calibri"/>
          <w:sz w:val="22"/>
          <w:szCs w:val="22"/>
        </w:rPr>
        <w:t xml:space="preserve"> Reform Act. The </w:t>
      </w:r>
      <w:proofErr w:type="spellStart"/>
      <w:r w:rsidR="009E2F01">
        <w:rPr>
          <w:rFonts w:ascii="Calibri" w:eastAsia="PMingLiU" w:hAnsi="Calibri"/>
          <w:sz w:val="22"/>
          <w:szCs w:val="22"/>
        </w:rPr>
        <w:t>FPPC</w:t>
      </w:r>
      <w:proofErr w:type="spellEnd"/>
      <w:r w:rsidR="009E2F01">
        <w:rPr>
          <w:rFonts w:ascii="Calibri" w:eastAsia="PMingLiU" w:hAnsi="Calibri"/>
          <w:sz w:val="22"/>
          <w:szCs w:val="22"/>
        </w:rPr>
        <w:t xml:space="preserve"> provides multiple tools to assist in learning about and complying with the Act, including manuals, fact sheets and guides, training and outreach, and technical advice. </w:t>
      </w:r>
    </w:p>
    <w:p w:rsidR="009E2F01" w:rsidRDefault="009E2F01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>
        <w:rPr>
          <w:rFonts w:ascii="Calibri" w:eastAsia="PMingLiU" w:hAnsi="Calibri"/>
          <w:sz w:val="22"/>
          <w:szCs w:val="22"/>
        </w:rPr>
        <w:t xml:space="preserve">You may seek </w:t>
      </w:r>
      <w:r w:rsidRPr="009E2F01">
        <w:rPr>
          <w:rFonts w:ascii="Calibri" w:eastAsia="PMingLiU" w:hAnsi="Calibri"/>
          <w:sz w:val="22"/>
          <w:szCs w:val="22"/>
        </w:rPr>
        <w:t xml:space="preserve">informal advice from the </w:t>
      </w:r>
      <w:proofErr w:type="spellStart"/>
      <w:r w:rsidRPr="009E2F01">
        <w:rPr>
          <w:rFonts w:ascii="Calibri" w:eastAsia="PMingLiU" w:hAnsi="Calibri"/>
          <w:sz w:val="22"/>
          <w:szCs w:val="22"/>
        </w:rPr>
        <w:t>FPPC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 either by emailing </w:t>
      </w:r>
      <w:hyperlink r:id="rId10" w:history="1">
        <w:r w:rsidRPr="00617883">
          <w:rPr>
            <w:rStyle w:val="Hyperlink"/>
            <w:rFonts w:ascii="Calibri" w:eastAsia="PMingLiU" w:hAnsi="Calibri"/>
            <w:sz w:val="22"/>
            <w:szCs w:val="22"/>
          </w:rPr>
          <w:t>advice@fppc.ca.gov</w:t>
        </w:r>
      </w:hyperlink>
      <w:r>
        <w:rPr>
          <w:rFonts w:ascii="Calibri" w:eastAsia="PMingLiU" w:hAnsi="Calibri"/>
          <w:sz w:val="22"/>
          <w:szCs w:val="22"/>
        </w:rPr>
        <w:t xml:space="preserve"> </w:t>
      </w:r>
      <w:r w:rsidRPr="009E2F01">
        <w:rPr>
          <w:rFonts w:ascii="Calibri" w:eastAsia="PMingLiU" w:hAnsi="Calibri"/>
          <w:sz w:val="22"/>
          <w:szCs w:val="22"/>
        </w:rPr>
        <w:t>or by calling 1-866-ASK-</w:t>
      </w:r>
      <w:proofErr w:type="spellStart"/>
      <w:r w:rsidRPr="009E2F01">
        <w:rPr>
          <w:rFonts w:ascii="Calibri" w:eastAsia="PMingLiU" w:hAnsi="Calibri"/>
          <w:sz w:val="22"/>
          <w:szCs w:val="22"/>
        </w:rPr>
        <w:t>FPPC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 (1-866-275-3772). Telephone advice is available Monday through Thursday from </w:t>
      </w:r>
      <w:proofErr w:type="spellStart"/>
      <w:r>
        <w:rPr>
          <w:rFonts w:ascii="Calibri" w:eastAsia="PMingLiU" w:hAnsi="Calibri"/>
          <w:sz w:val="22"/>
          <w:szCs w:val="22"/>
        </w:rPr>
        <w:t>9am</w:t>
      </w:r>
      <w:proofErr w:type="spellEnd"/>
      <w:r>
        <w:rPr>
          <w:rFonts w:ascii="Calibri" w:eastAsia="PMingLiU" w:hAnsi="Calibri"/>
          <w:sz w:val="22"/>
          <w:szCs w:val="22"/>
        </w:rPr>
        <w:t xml:space="preserve"> to </w:t>
      </w:r>
      <w:proofErr w:type="spellStart"/>
      <w:r>
        <w:rPr>
          <w:rFonts w:ascii="Calibri" w:eastAsia="PMingLiU" w:hAnsi="Calibri"/>
          <w:sz w:val="22"/>
          <w:szCs w:val="22"/>
        </w:rPr>
        <w:t>11:30am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.  </w:t>
      </w:r>
    </w:p>
    <w:p w:rsidR="009E2F01" w:rsidRPr="009E2F01" w:rsidRDefault="009E2F01" w:rsidP="009E2F01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 w:rsidRPr="009E2F01">
        <w:rPr>
          <w:rFonts w:ascii="Calibri" w:eastAsia="PMingLiU" w:hAnsi="Calibri"/>
          <w:sz w:val="22"/>
          <w:szCs w:val="22"/>
        </w:rPr>
        <w:t xml:space="preserve">If you have a more complicated question about your obligations under the Act and you would like legal advice from the </w:t>
      </w:r>
      <w:proofErr w:type="spellStart"/>
      <w:r w:rsidRPr="009E2F01">
        <w:rPr>
          <w:rFonts w:ascii="Calibri" w:eastAsia="PMingLiU" w:hAnsi="Calibri"/>
          <w:sz w:val="22"/>
          <w:szCs w:val="22"/>
        </w:rPr>
        <w:t>FPPC’s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 staff attorneys, you may request formal advice by submitting your inquiry in writing to </w:t>
      </w:r>
      <w:hyperlink r:id="rId11" w:history="1">
        <w:r w:rsidRPr="00617883">
          <w:rPr>
            <w:rStyle w:val="Hyperlink"/>
            <w:rFonts w:ascii="Calibri" w:eastAsia="PMingLiU" w:hAnsi="Calibri"/>
            <w:sz w:val="22"/>
            <w:szCs w:val="22"/>
          </w:rPr>
          <w:t>advice@fppc.ca.gov</w:t>
        </w:r>
      </w:hyperlink>
      <w:r>
        <w:rPr>
          <w:rFonts w:ascii="Calibri" w:eastAsia="PMingLiU" w:hAnsi="Calibri"/>
          <w:sz w:val="22"/>
          <w:szCs w:val="22"/>
        </w:rPr>
        <w:t xml:space="preserve"> </w:t>
      </w:r>
      <w:r w:rsidRPr="009E2F01">
        <w:rPr>
          <w:rFonts w:ascii="Calibri" w:eastAsia="PMingLiU" w:hAnsi="Calibri"/>
          <w:sz w:val="22"/>
          <w:szCs w:val="22"/>
        </w:rPr>
        <w:t>or by sending your request to:  Fair Political Practices Commission</w:t>
      </w:r>
      <w:r>
        <w:rPr>
          <w:rFonts w:ascii="Calibri" w:eastAsia="PMingLiU" w:hAnsi="Calibri"/>
          <w:sz w:val="22"/>
          <w:szCs w:val="22"/>
        </w:rPr>
        <w:t xml:space="preserve">, </w:t>
      </w:r>
      <w:r w:rsidRPr="009E2F01">
        <w:rPr>
          <w:rFonts w:ascii="Calibri" w:eastAsia="PMingLiU" w:hAnsi="Calibri"/>
          <w:sz w:val="22"/>
          <w:szCs w:val="22"/>
        </w:rPr>
        <w:t>1102 Q Street, Suite 3000</w:t>
      </w:r>
      <w:r>
        <w:rPr>
          <w:rFonts w:ascii="Calibri" w:eastAsia="PMingLiU" w:hAnsi="Calibri"/>
          <w:sz w:val="22"/>
          <w:szCs w:val="22"/>
        </w:rPr>
        <w:t xml:space="preserve">, </w:t>
      </w:r>
      <w:r w:rsidRPr="009E2F01">
        <w:rPr>
          <w:rFonts w:ascii="Calibri" w:eastAsia="PMingLiU" w:hAnsi="Calibri"/>
          <w:sz w:val="22"/>
          <w:szCs w:val="22"/>
        </w:rPr>
        <w:t>Sacramento, CA 95811</w:t>
      </w:r>
    </w:p>
    <w:p w:rsidR="009E2F01" w:rsidRDefault="009E2F01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 w:rsidRPr="009E2F01">
        <w:rPr>
          <w:rFonts w:ascii="Calibri" w:eastAsia="PMingLiU" w:hAnsi="Calibri"/>
          <w:sz w:val="22"/>
          <w:szCs w:val="22"/>
        </w:rPr>
        <w:t xml:space="preserve">If the request for advice contains sufficient information and the question is within the </w:t>
      </w:r>
      <w:proofErr w:type="spellStart"/>
      <w:r w:rsidRPr="009E2F01">
        <w:rPr>
          <w:rFonts w:ascii="Calibri" w:eastAsia="PMingLiU" w:hAnsi="Calibri"/>
          <w:sz w:val="22"/>
          <w:szCs w:val="22"/>
        </w:rPr>
        <w:t>FPPC’s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 jurisdiction, the </w:t>
      </w:r>
      <w:proofErr w:type="spellStart"/>
      <w:r w:rsidRPr="009E2F01">
        <w:rPr>
          <w:rFonts w:ascii="Calibri" w:eastAsia="PMingLiU" w:hAnsi="Calibri"/>
          <w:sz w:val="22"/>
          <w:szCs w:val="22"/>
        </w:rPr>
        <w:t>FPPC</w:t>
      </w:r>
      <w:proofErr w:type="spellEnd"/>
      <w:r w:rsidRPr="009E2F01">
        <w:rPr>
          <w:rFonts w:ascii="Calibri" w:eastAsia="PMingLiU" w:hAnsi="Calibri"/>
          <w:sz w:val="22"/>
          <w:szCs w:val="22"/>
        </w:rPr>
        <w:t xml:space="preserve"> must provide formal written advice within 21 working days. The response will be provided in the form of an “advice letter.”  </w:t>
      </w:r>
    </w:p>
    <w:p w:rsidR="009E2F01" w:rsidRDefault="009E2F01" w:rsidP="001A6A6C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eastAsia="PMingLiU" w:hAnsi="Calibri"/>
          <w:sz w:val="22"/>
          <w:szCs w:val="22"/>
        </w:rPr>
      </w:pPr>
      <w:r>
        <w:rPr>
          <w:rFonts w:ascii="Calibri" w:eastAsia="PMingLiU" w:hAnsi="Calibri"/>
          <w:sz w:val="22"/>
          <w:szCs w:val="22"/>
        </w:rPr>
        <w:t xml:space="preserve">The </w:t>
      </w:r>
      <w:proofErr w:type="spellStart"/>
      <w:r>
        <w:rPr>
          <w:rFonts w:ascii="Calibri" w:eastAsia="PMingLiU" w:hAnsi="Calibri"/>
          <w:sz w:val="22"/>
          <w:szCs w:val="22"/>
        </w:rPr>
        <w:t>FPPC’s</w:t>
      </w:r>
      <w:proofErr w:type="spellEnd"/>
      <w:r>
        <w:rPr>
          <w:rFonts w:ascii="Calibri" w:eastAsia="PMingLiU" w:hAnsi="Calibri"/>
          <w:sz w:val="22"/>
          <w:szCs w:val="22"/>
        </w:rPr>
        <w:t xml:space="preserve"> website is </w:t>
      </w:r>
      <w:hyperlink r:id="rId12" w:history="1">
        <w:r w:rsidRPr="00617883">
          <w:rPr>
            <w:rStyle w:val="Hyperlink"/>
            <w:rFonts w:ascii="Calibri" w:eastAsia="PMingLiU" w:hAnsi="Calibri"/>
            <w:sz w:val="22"/>
            <w:szCs w:val="22"/>
          </w:rPr>
          <w:t>www.fppc.ca.gov</w:t>
        </w:r>
      </w:hyperlink>
      <w:r>
        <w:rPr>
          <w:rFonts w:ascii="Calibri" w:eastAsia="PMingLiU" w:hAnsi="Calibri"/>
          <w:sz w:val="22"/>
          <w:szCs w:val="22"/>
        </w:rPr>
        <w:t xml:space="preserve">. </w:t>
      </w:r>
    </w:p>
    <w:p w:rsidR="00976655" w:rsidRPr="001A6A6C" w:rsidRDefault="00112A38" w:rsidP="00E731B1">
      <w:pPr>
        <w:widowControl/>
        <w:shd w:val="clear" w:color="auto" w:fill="FFFFFF"/>
        <w:spacing w:before="100" w:beforeAutospacing="1" w:after="100" w:afterAutospacing="1" w:line="252" w:lineRule="auto"/>
        <w:rPr>
          <w:rFonts w:ascii="Calibri" w:hAnsi="Calibri"/>
          <w:szCs w:val="24"/>
        </w:rPr>
      </w:pPr>
      <w:r w:rsidRPr="00130C4B">
        <w:rPr>
          <w:rFonts w:ascii="Calibri" w:eastAsia="PMingLiU" w:hAnsi="Calibri"/>
          <w:sz w:val="22"/>
          <w:szCs w:val="22"/>
        </w:rPr>
        <w:t>-end-</w:t>
      </w:r>
      <w:bookmarkStart w:id="2" w:name="_GoBack"/>
      <w:bookmarkEnd w:id="2"/>
    </w:p>
    <w:p w:rsidR="00EE3C48" w:rsidRPr="001A6A6C" w:rsidRDefault="00EE3C48" w:rsidP="001A6A6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52" w:lineRule="auto"/>
        <w:rPr>
          <w:rFonts w:ascii="Calibri" w:hAnsi="Calibri" w:cs="Arial"/>
          <w:szCs w:val="24"/>
        </w:rPr>
      </w:pPr>
    </w:p>
    <w:sectPr w:rsidR="00EE3C48" w:rsidRPr="001A6A6C" w:rsidSect="009E2F01">
      <w:endnotePr>
        <w:numFmt w:val="decimal"/>
      </w:endnotePr>
      <w:pgSz w:w="12240" w:h="15840" w:code="1"/>
      <w:pgMar w:top="1008" w:right="1152" w:bottom="72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0994"/>
    <w:multiLevelType w:val="multilevel"/>
    <w:tmpl w:val="6590E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A5278"/>
    <w:multiLevelType w:val="multilevel"/>
    <w:tmpl w:val="271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B"/>
    <w:rsid w:val="0008075F"/>
    <w:rsid w:val="000B553B"/>
    <w:rsid w:val="000C1556"/>
    <w:rsid w:val="00112A38"/>
    <w:rsid w:val="00130C4B"/>
    <w:rsid w:val="001532AB"/>
    <w:rsid w:val="001A6A6C"/>
    <w:rsid w:val="001D580F"/>
    <w:rsid w:val="001F2BAC"/>
    <w:rsid w:val="0023303B"/>
    <w:rsid w:val="002B7667"/>
    <w:rsid w:val="0035248C"/>
    <w:rsid w:val="003A3A0C"/>
    <w:rsid w:val="003E09D9"/>
    <w:rsid w:val="004867DB"/>
    <w:rsid w:val="00553D22"/>
    <w:rsid w:val="00554C35"/>
    <w:rsid w:val="00562178"/>
    <w:rsid w:val="005B7684"/>
    <w:rsid w:val="005F0F15"/>
    <w:rsid w:val="00616DCC"/>
    <w:rsid w:val="006236DD"/>
    <w:rsid w:val="006B142A"/>
    <w:rsid w:val="00727149"/>
    <w:rsid w:val="0075653C"/>
    <w:rsid w:val="007C7FC4"/>
    <w:rsid w:val="00865248"/>
    <w:rsid w:val="00952FDD"/>
    <w:rsid w:val="00976655"/>
    <w:rsid w:val="009A00EC"/>
    <w:rsid w:val="009E2F01"/>
    <w:rsid w:val="00A90CF7"/>
    <w:rsid w:val="00AA11C6"/>
    <w:rsid w:val="00AD278D"/>
    <w:rsid w:val="00B03311"/>
    <w:rsid w:val="00B57747"/>
    <w:rsid w:val="00B8766A"/>
    <w:rsid w:val="00BD5096"/>
    <w:rsid w:val="00C35437"/>
    <w:rsid w:val="00C41887"/>
    <w:rsid w:val="00C87B68"/>
    <w:rsid w:val="00CE128A"/>
    <w:rsid w:val="00D11F28"/>
    <w:rsid w:val="00D95B91"/>
    <w:rsid w:val="00D97C96"/>
    <w:rsid w:val="00E605AC"/>
    <w:rsid w:val="00E731B1"/>
    <w:rsid w:val="00EE3BAC"/>
    <w:rsid w:val="00EE3C48"/>
    <w:rsid w:val="00EF7F27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D03F-5382-4203-8244-E062A5F4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B76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84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hyperlink" Target="http://www.fppc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hyperlink" Target="mailto:advice@fppc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vice@fpp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otescou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D56E-6707-4D4A-A583-A1AF2EFF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2808</CharactersWithSpaces>
  <SharedDoc>false</SharedDoc>
  <HLinks>
    <vt:vector size="42" baseType="variant">
      <vt:variant>
        <vt:i4>3473462</vt:i4>
      </vt:variant>
      <vt:variant>
        <vt:i4>18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>http://registertovote.ca.gov/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2752565</vt:i4>
      </vt:variant>
      <vt:variant>
        <vt:i4>9</vt:i4>
      </vt:variant>
      <vt:variant>
        <vt:i4>0</vt:i4>
      </vt:variant>
      <vt:variant>
        <vt:i4>5</vt:i4>
      </vt:variant>
      <vt:variant>
        <vt:lpwstr>http://www.fvap.gov/california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4</cp:revision>
  <cp:lastPrinted>2018-04-05T17:02:00Z</cp:lastPrinted>
  <dcterms:created xsi:type="dcterms:W3CDTF">2018-04-05T17:02:00Z</dcterms:created>
  <dcterms:modified xsi:type="dcterms:W3CDTF">2018-04-05T20:15:00Z</dcterms:modified>
</cp:coreProperties>
</file>