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>
        <w:rPr>
          <w:rFonts w:asciiTheme="minorHAnsi" w:hAnsiTheme="minorHAnsi"/>
          <w:szCs w:val="36"/>
        </w:rPr>
        <w:t xml:space="preserve">Watsonville </w:t>
      </w:r>
      <w:r w:rsidR="00A70AFC">
        <w:rPr>
          <w:rFonts w:asciiTheme="minorHAnsi" w:hAnsiTheme="minorHAnsi"/>
          <w:szCs w:val="36"/>
        </w:rPr>
        <w:t>Transient Occupancy Tax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4F02B5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J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F6398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A70AFC">
              <w:rPr>
                <w:rFonts w:asciiTheme="minorHAnsi" w:hAnsiTheme="minorHAnsi"/>
              </w:rPr>
              <w:t>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Watsonville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9D6C1F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275 Main Street, 4</w:t>
            </w:r>
            <w:r w:rsidRPr="009D6C1F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Floor, Watsonville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Beatriz Flores,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04BA8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9D6C1F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768-3040</w:t>
              </w:r>
            </w:hyperlink>
          </w:p>
        </w:tc>
      </w:tr>
      <w:tr w:rsidR="009D6C1F" w:rsidRPr="00750084" w:rsidTr="00272F97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272F97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272F97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9D6C1F" w:rsidRPr="00272F97" w:rsidRDefault="00904BA8" w:rsidP="00272F97">
            <w:pPr>
              <w:rPr>
                <w:rFonts w:asciiTheme="minorHAnsi" w:hAnsiTheme="minorHAnsi"/>
              </w:rPr>
            </w:pPr>
            <w:hyperlink r:id="rId5" w:tgtFrame="_blank" w:history="1">
              <w:r w:rsidR="00272F97" w:rsidRPr="00272F97">
                <w:rPr>
                  <w:rStyle w:val="Hyperlink"/>
                  <w:rFonts w:asciiTheme="minorHAnsi" w:eastAsiaTheme="minorHAnsi" w:hAnsiTheme="minorHAnsi"/>
                </w:rPr>
                <w:t>beatriz.flores@cityofwatsonville.org</w:t>
              </w:r>
            </w:hyperlink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8012DC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8012DC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Watsonville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2D5E1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for Measure J was filed. 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2D5E1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J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2F97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5E17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B5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3B2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771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12DC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67EF6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4BA8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AFC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5ABB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398A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riz.flores@cityofwatsonville.org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6</cp:revision>
  <dcterms:created xsi:type="dcterms:W3CDTF">2016-07-29T18:07:00Z</dcterms:created>
  <dcterms:modified xsi:type="dcterms:W3CDTF">2016-08-22T22:30:00Z</dcterms:modified>
</cp:coreProperties>
</file>